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44"/>
          <w:szCs w:val="44"/>
        </w:rPr>
        <w:t>中华人民共和国国家安全法</w:t>
      </w:r>
    </w:p>
    <w:p>
      <w:pPr>
        <w:jc w:val="center"/>
        <w:rPr>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420"/>
        <w:jc w:val="left"/>
        <w:rPr>
          <w:rFonts w:ascii="Arial" w:hAnsi="Arial" w:cs="Arial"/>
          <w:i w:val="0"/>
          <w:caps w:val="0"/>
          <w:color w:val="333333"/>
          <w:spacing w:val="0"/>
          <w:sz w:val="21"/>
          <w:szCs w:val="21"/>
          <w:u w:val="none"/>
        </w:rPr>
      </w:pPr>
      <w:r>
        <w:rPr>
          <w:rFonts w:hint="default" w:ascii="Arial" w:hAnsi="Arial" w:cs="Arial"/>
          <w:i w:val="0"/>
          <w:caps w:val="0"/>
          <w:color w:val="333333"/>
          <w:spacing w:val="0"/>
          <w:sz w:val="21"/>
          <w:szCs w:val="21"/>
          <w:u w:val="none"/>
          <w:bdr w:val="none" w:color="auto" w:sz="0" w:space="0"/>
        </w:rPr>
        <w:t>《中华人民共和国国家安全法》已由中华人民共和国第十二届全国人民代表大会常务委员会第十五次会议于2015年7月1日通过，现予公布，自公布之日起施行。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420"/>
        <w:jc w:val="left"/>
        <w:rPr>
          <w:rFonts w:hint="default" w:ascii="Arial" w:hAnsi="Arial" w:cs="Arial"/>
          <w:i w:val="0"/>
          <w:caps w:val="0"/>
          <w:color w:val="333333"/>
          <w:spacing w:val="0"/>
          <w:sz w:val="21"/>
          <w:szCs w:val="21"/>
          <w:u w:val="none"/>
        </w:rPr>
      </w:pPr>
      <w:r>
        <w:rPr>
          <w:rFonts w:hint="default" w:ascii="Arial" w:hAnsi="Arial" w:cs="Arial"/>
          <w:i w:val="0"/>
          <w:caps w:val="0"/>
          <w:color w:val="333333"/>
          <w:spacing w:val="0"/>
          <w:sz w:val="21"/>
          <w:szCs w:val="21"/>
          <w:u w:val="none"/>
          <w:bdr w:val="none" w:color="auto" w:sz="0" w:space="0"/>
        </w:rPr>
        <w:t>中华人民共和国主席 习近平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42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2015年7月1日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第一条 为了维护国家安全，保卫人民民主专政的政权和中国特色社会主义制度，保护人民的根本利益，保障改革开放和社会主义现代化建设的顺利进行，实现中华民族伟大复兴，根据宪法，制定本法。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eastAsia" w:ascii="Arial" w:hAnsi="Arial" w:cs="Arial" w:eastAsiaTheme="minorEastAsia"/>
          <w:i w:val="0"/>
          <w:caps w:val="0"/>
          <w:color w:val="333333"/>
          <w:spacing w:val="0"/>
          <w:sz w:val="21"/>
          <w:szCs w:val="21"/>
          <w:u w:val="none"/>
          <w:bdr w:val="none" w:color="auto" w:sz="0" w:space="0"/>
          <w:lang w:val="en-US" w:eastAsia="zh-CN"/>
        </w:rPr>
      </w:pPr>
      <w:r>
        <w:rPr>
          <w:rFonts w:hint="default" w:ascii="Arial" w:hAnsi="Arial" w:cs="Arial"/>
          <w:i w:val="0"/>
          <w:caps w:val="0"/>
          <w:color w:val="333333"/>
          <w:spacing w:val="0"/>
          <w:sz w:val="21"/>
          <w:szCs w:val="21"/>
          <w:u w:val="none"/>
          <w:bdr w:val="none" w:color="auto" w:sz="0" w:space="0"/>
        </w:rPr>
        <w:t>第二条 国家安全是指国家政权、主权、统一和领土完整、人民福祉、经济社会可持续发展和国家其他重大利益相对处于没有危险和不受内外威胁的状态，以及保障持续安全状态的能力。</w:t>
      </w:r>
      <w:r>
        <w:rPr>
          <w:rFonts w:hint="eastAsia" w:ascii="Arial" w:hAnsi="Arial" w:cs="Arial"/>
          <w:i w:val="0"/>
          <w:caps w:val="0"/>
          <w:color w:val="333333"/>
          <w:spacing w:val="0"/>
          <w:sz w:val="21"/>
          <w:szCs w:val="21"/>
          <w:u w:val="none"/>
          <w:bdr w:val="none" w:color="auto" w:sz="0" w:space="0"/>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第三条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第四条 坚持中国共产党对国家安全工作的领导，建立集中统一、高效权威的国家安全领导体制。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第五条 中央国家安全领导机构负责国家安全工作的决策和议事协调，研究制定、指导实施国家安全战略和有关重大方针政策，统筹协调国家安全重大事项和重要工作，推动国家安全法治建设。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第六条 国家制定并不断完善国家安全战略，全面评估国际、国内安全形势，明确国家安全战略的指导方针、中长期目标、重点领域的国家安全政策、工作任务和措施。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第七条 维护国家安全，应当遵守宪法和法律，坚持社会主义法治原则，尊重和保障人权，依法保护公民的权利和自由。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第八条 维护国家安全，应当与经济社会发展相协调。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国家安全工作应当统筹内部安全和外部安全、国土安全和国民安全、传统安全和非传统安全、自身安全和共同安全。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第九条 维护国家安全，应当坚持预防为主、标本兼治，专门工作与群众路线相结合，充分发挥专门机关和其他有关机关维护国家安全的职能作用，广泛动员公民和组织，防范、制止和依法惩治危害国家安全的行为。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第十条 维护国家安全，应当坚持互信、互利、平等、协作，积极同外国政府和国际组织开展安全交流合作，履行国际安全义务，促进共同安全，维护世界和平。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第十一条 中华人民共和国公民、一切国家机关和武装力量、各政党和各人民团体、企业事业组织和其他社会组织，都有维护国家安全的责任和义务。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"https://p1.ssl.qhimg.com/t016400a7b5b5c49282.jpg"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国家安全教育日</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中国的主权和领土完整不容侵犯和分割。维护国家主权、统一和领土完整是包括港澳同胞和台湾同胞在内的全中国人民的共同义务。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第十二条 国家对在维护国家安全工作中作出突出贡献的个人和组织给予表彰和奖励。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第十三条 国家机关工作人员在国家安全工作和涉及国家安全活动中，滥用职权、玩忽职守、徇私舞弊的，依法追究法律责任。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任何个人和组织违反本法和有关法律，不履行维护国家安全义务或者从事危害国家安全活动的，依法追究法律责任。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第十四条 每年4月15日为全民国家安全教育日。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both"/>
        <w:rPr>
          <w:rFonts w:hint="default" w:ascii="Arial" w:hAnsi="Arial" w:cs="Arial"/>
          <w:i w:val="0"/>
          <w:caps w:val="0"/>
          <w:color w:val="333333"/>
          <w:spacing w:val="0"/>
          <w:sz w:val="21"/>
          <w:szCs w:val="21"/>
          <w:u w:val="none"/>
          <w:bdr w:val="none" w:color="auto" w:sz="0" w:space="0"/>
        </w:rPr>
      </w:pPr>
      <w:bookmarkStart w:id="0" w:name="6744572-6959115-3_2"/>
      <w:bookmarkEnd w:id="0"/>
      <w:r>
        <w:rPr>
          <w:rFonts w:hint="default" w:ascii="Arial" w:hAnsi="Arial" w:cs="Arial"/>
          <w:i w:val="0"/>
          <w:caps w:val="0"/>
          <w:color w:val="333333"/>
          <w:spacing w:val="0"/>
          <w:sz w:val="21"/>
          <w:szCs w:val="21"/>
          <w:u w:val="none"/>
          <w:bdr w:val="none" w:color="auto" w:sz="0" w:space="0"/>
        </w:rPr>
        <w:t>第二章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维护国家安全的任务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第十五条 国家坚持中国共产党的领导，维护</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"https://baike.so.com/doc/1095389-1159028.html"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中国特色社会主义制度</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，发展</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"https://baike.so.com/doc/1176249-1244196.html"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社会主义民主政治</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，健全</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"https://baike.so.com/doc/7861718-8135813.html"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社会主义法治</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，强化权力运行制约和监督机制，保障</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"https://baike.so.com/doc/27074668-28458465.html"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人民当家作主</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的各项权利。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国家防范、制止和依法惩治任何</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"https://baike.so.com/doc/5194868-5426446.html"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叛国</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"https://baike.so.com/doc/537646-569189.html"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分裂</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国家、</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"https://baike.so.com/doc/929471-982435.html"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煽动</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叛乱、</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"https://baike.so.com/doc/5659002-5871653.html"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颠覆</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或者煽动颠覆人民民主专政政权的行为；防范、制止和依法惩治窃取、泄露国家秘密等危害国家安全的行为；防范、制止和依法惩治境外势力的渗透、破坏、颠覆、分裂活动。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第十六条 国家维护和发展最广大人民的根本利益，保卫人民安全，创造良好生存发展条件和安定工作生活环境，保障公民的生命财产安全和其他合法权益。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第十七条 国家加强</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"https://baike.so.com/doc/6815815-7032829.html"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边防</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、海防和</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"https://baike.so.com/doc/2150966-2275831.html"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空防</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建设，采取一切必要的防卫和管控措施，保卫领陆、内水、领海和领空安全，维护国家领土主权和海洋权益。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第十八条 国家加强</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"https://baike.so.com/doc/5897010-6109904.html"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武装力量</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第十九条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第二十条 国家健全金融宏观审慎管理和</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"https://baike.so.com/doc/1155948-1222779.html"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金融风险</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防范、处置机制，加强金融基础设施和基础能力建设，防范和化解系统性、区域性金融风险，防范和抵御外部金融风险的冲击。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第二十一条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第二十二条 国家健全粮食安全保障体系，保护和提高粮食综合生产能力，完善粮食储备制度、流通体系和市场调控机制，健全粮食安全预警制度，保障粮食供给和质量安全。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第二十三条 国家坚持社会主义先进文化前进方向，继承和弘扬中华民族优秀传统文化，培育和践行社会主义核心价值观，防范和抵制不良文化的影响，掌握意识形态领域主导权，增强文化整体实力和竞争力。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第二十四条 国家加强自主创新能力建设，加快发展自主可控的战略高新技术和重要领域核心关键技术，加强知识产权的运用、保护和科技保密能力建设，保障重大技术和工程的安全。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第二十五条 国家建设</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"https://baike.so.com/doc/2295796-2428678.html"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网络与信息安全</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第二十六条 国家坚持和完善</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"https://baike.so.com/doc/3955285-4150526.html"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民族区域自治制度</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第二十七条 国家依法保护公民</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"https://baike.so.com/doc/2915617-3076791.html"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宗教信仰自由</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和正常宗教活动，坚持宗教独立自主自办的原则，防范、制止和依法惩治利用宗教名义进行危害国家安全的违法犯罪活动，反对境外势力干涉境内宗教事务，维护正常宗教活动秩序。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国家依法取缔</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"https://baike.so.com/doc/5776950-5989729.html"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邪教组织</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，防范、制止和依法惩治邪教违法犯罪活动。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第二十八条 国家反对一切形式的</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"https://baike.so.com/doc/3616715-3802228.html"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恐怖主义</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和</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"https://baike.so.com/doc/5943654-6156588.html"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极端主义</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，加强防范和处置恐怖主义的能力建设，依法开展情报、调查、防范、处置以及资金监管等工作，依法取缔恐怖活动组织和严厉惩治暴力恐怖活动。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第二十九条 国家健全有效预防和化解社会矛盾的体制机制，健全公共安全体系，积极预防、减少和化解社会矛盾，妥善处置公共卫生、社会安全等影响国家安全和社会稳定的突发事件，促进社会和谐，维护公共安全和社会安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第三十条 国家完善</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"https://baike.so.com/doc/3127948-3296799.html"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生态环境</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第三十一条 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第三十二条 国家坚持和平探索和利用外层空间、国际海底区域和极地，增强安全进出、科学考察、开发利用的能力，加强国际合作，维护我国在外层空间、国际海底区域和极地的活动、资产和其他利益的安全。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第三十三条 国家依法采取必要措施，保护海外中国公民、组织和机构的安全和正当权益，保护国家的海外利益不受威胁和侵害。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第三十四条 国家根据经济社会发展和国家发展利益的需要，不断完善维护国家安全的任务。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bookmarkStart w:id="1" w:name="6744572-6959115-3_3"/>
      <w:bookmarkEnd w:id="1"/>
      <w:r>
        <w:rPr>
          <w:rFonts w:hint="default" w:ascii="Arial" w:hAnsi="Arial" w:cs="Arial"/>
          <w:i w:val="0"/>
          <w:caps w:val="0"/>
          <w:color w:val="333333"/>
          <w:spacing w:val="0"/>
          <w:sz w:val="21"/>
          <w:szCs w:val="21"/>
          <w:u w:val="none"/>
          <w:bdr w:val="none" w:color="auto" w:sz="0" w:space="0"/>
        </w:rPr>
        <w:t>第三章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维护国家安全的职责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w:t>
      </w:r>
      <w:r>
        <w:rPr>
          <w:rFonts w:hint="eastAsia" w:ascii="Arial" w:hAnsi="Arial" w:cs="Arial"/>
          <w:i w:val="0"/>
          <w:caps w:val="0"/>
          <w:color w:val="333333"/>
          <w:spacing w:val="0"/>
          <w:sz w:val="21"/>
          <w:szCs w:val="21"/>
          <w:u w:val="none"/>
          <w:bdr w:val="none" w:color="auto" w:sz="0" w:space="0"/>
          <w:lang w:val="en-US" w:eastAsia="zh-CN"/>
        </w:rPr>
        <w:t xml:space="preserve">  </w:t>
      </w:r>
      <w:r>
        <w:rPr>
          <w:rFonts w:hint="default" w:ascii="Arial" w:hAnsi="Arial" w:cs="Arial"/>
          <w:i w:val="0"/>
          <w:caps w:val="0"/>
          <w:color w:val="333333"/>
          <w:spacing w:val="0"/>
          <w:sz w:val="21"/>
          <w:szCs w:val="21"/>
          <w:u w:val="none"/>
          <w:bdr w:val="none" w:color="auto" w:sz="0" w:space="0"/>
        </w:rPr>
        <w:t>第三十五条 全国人民代表大会依照宪法规定，决定战争和和平的问题，行使宪法规定的涉及国家安全的其他职权。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"https://baike.so.com/doc/5354341-5589805.html"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全国人民代表大会常务委员会</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依照宪法规定，决定战争状态的宣布，决定全国总动员或者局部动员，决定全国或者个别省、自治区、直辖市进入紧急状态，行使宪法规定的和全国人民代表大会授予的涉及国家安全的其他职权。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第三十六条 中华人民共和国主席根据全国人民代表大会的决定和全国人民代表大会常务委员会的决定，宣布进入</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"https://baike.so.com/doc/5861126-6073970.html"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紧急状态</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，宣布</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"https://baike.so.com/doc/44575-46576.html"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战争状态</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，发布</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"https://baike.so.com/doc/6312659-6526251.html"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动员令</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，行使宪法规定的涉及国家安全的其他职权。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第三十七条</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"https://p1.ssl.qhimg.com/t012b46d32eda4bcc21.jpg" </w:instrText>
      </w:r>
      <w:r>
        <w:rPr>
          <w:rFonts w:hint="default" w:ascii="Arial" w:hAnsi="Arial" w:cs="Arial"/>
          <w:i w:val="0"/>
          <w:caps w:val="0"/>
          <w:color w:val="333333"/>
          <w:spacing w:val="0"/>
          <w:sz w:val="21"/>
          <w:szCs w:val="21"/>
          <w:u w:val="none"/>
          <w:bdr w:val="none" w:color="auto" w:sz="0" w:space="0"/>
        </w:rPr>
        <w:fldChar w:fldCharType="separate"/>
      </w:r>
      <w:r>
        <w:rPr>
          <w:rFonts w:hint="eastAsia" w:ascii="Arial" w:hAnsi="Arial" w:cs="Arial"/>
          <w:i w:val="0"/>
          <w:caps w:val="0"/>
          <w:color w:val="333333"/>
          <w:spacing w:val="0"/>
          <w:sz w:val="21"/>
          <w:szCs w:val="21"/>
          <w:u w:val="none"/>
          <w:bdr w:val="none" w:color="auto" w:sz="0" w:space="0"/>
          <w:lang w:val="en-US" w:eastAsia="zh-CN"/>
        </w:rPr>
        <w:t xml:space="preserve"> </w:t>
      </w:r>
      <w:r>
        <w:rPr>
          <w:rFonts w:hint="default" w:ascii="Arial" w:hAnsi="Arial" w:cs="Arial"/>
          <w:i w:val="0"/>
          <w:caps w:val="0"/>
          <w:color w:val="333333"/>
          <w:spacing w:val="0"/>
          <w:sz w:val="21"/>
          <w:szCs w:val="21"/>
          <w:u w:val="none"/>
          <w:bdr w:val="none" w:color="auto" w:sz="0" w:space="0"/>
        </w:rPr>
        <w:t>《中华人民共和国国家安全法》</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 xml:space="preserve"> 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第三十八条 中央军事委员会领导全国武装力量，决定军事战略和武装力量的作战方针，统一指挥维护国家安全的军事行动，制定涉及国家安全的军事法规，发布有关决定和命令。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第三十九条 中央国家机关各部门按照职责分工，贯彻执行国家安全方针政策和法律法规，管理指导本系统、本领域国家安全工作。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第四十条 地方各级人民代表大会和县级以上地方各级人民代表大会常务委员会在本行政区域内，保证国家安全法律法规的遵守和执行。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地方各级人民政府依照法律法规规定管理本行政区域内的国家安全工作。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"https://baike.so.com/doc/24057343-24640596.html"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香港特别行政区</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"https://baike.so.com/doc/5797774-6010569.html"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澳门特别行政区</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应当履行维护国家安全的责任。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第四十一条 人民法院依照法律规定行使</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"https://baike.so.com/doc/6683154-6897054.html"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审判权</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，人民检察院依照法律规定行使</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"https://baike.so.com/doc/7613056-7887151.html"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检察权</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，惩治危害国家安全的犯罪。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第四十二条 国家安全机关、公安机关依法搜集涉及国家安全的情报信息，在国家安全工作中依法行使侦查、拘留、预审和执行逮捕以及法律规定的其他职权。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有关军事机关在国家安全工作中依法行使相关职权。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第四十三条 国家机关及其工作人员在履行职责时，应当贯彻维护国家安全的原则。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国家机关及其工作人员在国家安全工作和涉及国家安全活动中，应当严格依法履行职责，不得超越职权、滥用职权，不得侵犯个人和组织的合法权益。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bookmarkStart w:id="2" w:name="6744572-6959115-3_4"/>
      <w:bookmarkEnd w:id="2"/>
      <w:r>
        <w:rPr>
          <w:rFonts w:hint="default" w:ascii="Arial" w:hAnsi="Arial" w:cs="Arial"/>
          <w:i w:val="0"/>
          <w:caps w:val="0"/>
          <w:color w:val="333333"/>
          <w:spacing w:val="0"/>
          <w:sz w:val="21"/>
          <w:szCs w:val="21"/>
          <w:u w:val="none"/>
          <w:bdr w:val="none" w:color="auto" w:sz="0" w:space="0"/>
        </w:rPr>
        <w:t>第四章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国家安全制度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第四十四条 中央国家安全领导机构实行统分结合、协调高效的国家安全制度与工作机制。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第四十五条 国家建立国家安全重点领域工作协调机制，统筹协调中央有关职能部门推进相关工作。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第四十六条 国家建立国家安全工作督促检查和责任追究机制，确保国家安全战略和重大部署贯彻落实。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第四十七条 各部门、各地区应当采取有效措施，贯彻实施国家安全战略。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第四十八条 国家根据维护国家安全工作需要，建立跨部门会商工作机制，就维护国家安全工作的重大事项进行会商研判，提出意见和建议。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第四十九条 国家建立中央与地方之间、部门之间、军地之间以及地区之间关于国家安全的协同联动机制。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第五十条 国家建立国家安全决策咨询机制，组织专家和有关方面开展对国家安全形势的分析研判，推进国家安全的科学决策。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第二节 情报信息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第五十一条 国家健全统一归口、反应灵敏、准确高效、运转顺畅的情报信息收集、研判和使用制度，建立情报信息工作协调机制，实现情报信息的及时收集、准确研判、有效使用和共享。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第五十二条 国家安全机关、公安机关、有关军事机关根据职责分工，依法搜集涉及国家安全的情报信息。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国家机关各部门在履行职责过程中，对于获取的涉及国家安全的有关信息应当及时上报。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第五十三条 开展情报信息工作，应当充分运用现代科学技术手段，加强对情报信息的鉴别、筛选、综合和研判分析。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第五十四条 情报信息的报送应当及时、准确、客观，不得迟报、漏报、瞒报和谎报。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第三节 风险预防、评估和预警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第五十五条 国家制定完善应对各领域国家安全风险预案。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第五十六条 国家建立国家安全风险评估机制，定期开展各领域国家安全风险调查评估。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有关部门应当定期向中央国家安全领导机构提交国家安全风险评估报告。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第五十七条 国家健全国家安全风险监测预警制度，根据国家安全风险程度，及时发布相应风险预警。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第五十八条 对可能即将发生或者已经发生的危害国家安全的事件，县级以上地方人民政府及其有关主管部门应当立即按照规定向上一级人民政府及其有关主管部门报告，必要时可以越级上报。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第四节 审查监管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第五十九条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第六十条 中央国家机关各部门依照法律、行政法规行使国家安全审查职责，依法作出国家安全审查决定或者提出安全审查意见并监督执行。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第六十一条 省、自治区、直辖市依法负责本行政区域内有关国家安全审查和监管工作。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第五节 危机管控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第六十二条 国家建立统一领导、协同联动、有序高效的国家安全危机管控制度。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第六十三条 发生危及国家安全的重大事件，中央有关部门和有关地方根据中央国家安全领导机构的统一部署，依法启动应急预案，采取管控处置措施。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第六十四条 发生危及国家安全的特别重大事件，需要进入紧急状态、战争状态或者进行全国</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"https://baike.so.com/doc/4943142-5164097.html"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总动员</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"https://baike.so.com/doc/2594768-2739914.html"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局部动员</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的，由全国人民代表大会、全国人民代表大会常务委员会或者国务院依照宪法和有关法律规定的权限和程序决定。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第六十五条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第六十六条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第六十七条 国家健全国家安全危机的信息报告和发布机制。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国家安全危机事件发生后，履行国家安全危机管控职责的有关机关，应当按照规定准确、及时报告，并依法将有关国家安全危机事件发生、发展、管控处置及善后情况统一向社会发布。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第六十八条 国家安全威胁和危害得到控制或者消除后，应当及时解除管控处置措施，做好善后工作。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bookmarkStart w:id="3" w:name="6744572-6959115-3_5"/>
      <w:bookmarkEnd w:id="3"/>
      <w:r>
        <w:rPr>
          <w:rFonts w:hint="default" w:ascii="Arial" w:hAnsi="Arial" w:cs="Arial"/>
          <w:i w:val="0"/>
          <w:caps w:val="0"/>
          <w:color w:val="333333"/>
          <w:spacing w:val="0"/>
          <w:sz w:val="21"/>
          <w:szCs w:val="21"/>
          <w:u w:val="none"/>
          <w:bdr w:val="none" w:color="auto" w:sz="0" w:space="0"/>
        </w:rPr>
        <w:t>第五章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国家安全保障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第六十九条 国家健全国家安全保障体系，增强维护国家安全的能力。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第七十条 国家健全国家安全法律制度体系，推动国家安全法治建设。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第七十一条 国家加大对国家安全各项建设的投入，保障国家安全工作所需经费和装备。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第七十二条 承担国家安全战略物资储备任务的单位，应当按照国家有关规定和标准对国家安全物资进行收储、保管和维护，定期调整更换，保证储备物资的使用效能和安全。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第七十三条 鼓励国家安全领域科技创新，发挥科技在维护国家安全中的作用。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第七十四条 国家采取必要措施，招录、培养和管理国家安全工作专门人才和特殊人才。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根据维护国家安全工作的需要，国家依法保护有关机关专门从事国家安全工作人员的身份和合法权益，加大人身保护和安置保障力度。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第七十五条 国家安全机关、公安机关、有关军事机关开展国家安全专门工作，可以依法采取必要手段和方式，有关部门和地方应当在职责范围内提供支持和配合。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第七十六条 国家加强国家安全新闻宣传和舆论引导，通过多种形式开展国家安全宣传教育活动，将国家安全教育纳入国民教育体系和公务员教育培训体系，增强全民国家安全意识。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bookmarkStart w:id="4" w:name="6744572-6959115-3_6"/>
      <w:bookmarkEnd w:id="4"/>
      <w:r>
        <w:rPr>
          <w:rFonts w:hint="default" w:ascii="Arial" w:hAnsi="Arial" w:cs="Arial"/>
          <w:i w:val="0"/>
          <w:caps w:val="0"/>
          <w:color w:val="333333"/>
          <w:spacing w:val="0"/>
          <w:sz w:val="21"/>
          <w:szCs w:val="21"/>
          <w:u w:val="none"/>
          <w:bdr w:val="none" w:color="auto" w:sz="0" w:space="0"/>
        </w:rPr>
        <w:t>第六章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公民、组织的义务和权利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第七十七条 公民和组织应当履行下列维护</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"https://baike.so.com/doc/3853326-4045729.html"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国家安全</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（一）遵守宪法、法律法规关于国家安全的有关规定；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（二）及时报告危害国家安全活动的线索；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（三）如实提供所知悉的涉及危害国家安全活动的证据；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（四）为国家安全工作提供便利条件或者其他协助；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（五）向国家安全机关、公安机关和有关军事机关提供必要的支持和协助；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（六）保守所知悉的</w:t>
      </w:r>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"https://baike.so.com/doc/6452713-6666398.html" \t "https://baike.so.com/doc/_blank" </w:instrText>
      </w:r>
      <w:r>
        <w:rPr>
          <w:rFonts w:hint="default" w:ascii="Arial" w:hAnsi="Arial" w:cs="Arial"/>
          <w:i w:val="0"/>
          <w:caps w:val="0"/>
          <w:color w:val="333333"/>
          <w:spacing w:val="0"/>
          <w:sz w:val="21"/>
          <w:szCs w:val="21"/>
          <w:u w:val="none"/>
          <w:bdr w:val="none" w:color="auto" w:sz="0" w:space="0"/>
        </w:rPr>
        <w:fldChar w:fldCharType="separate"/>
      </w:r>
      <w:r>
        <w:rPr>
          <w:rFonts w:hint="default" w:ascii="Arial" w:hAnsi="Arial" w:cs="Arial"/>
          <w:i w:val="0"/>
          <w:caps w:val="0"/>
          <w:color w:val="333333"/>
          <w:spacing w:val="0"/>
          <w:sz w:val="21"/>
          <w:szCs w:val="21"/>
          <w:u w:val="none"/>
          <w:bdr w:val="none" w:color="auto" w:sz="0" w:space="0"/>
        </w:rPr>
        <w:t>国家秘密</w:t>
      </w:r>
      <w:r>
        <w:rPr>
          <w:rFonts w:hint="default" w:ascii="Arial" w:hAnsi="Arial" w:cs="Arial"/>
          <w:i w:val="0"/>
          <w:caps w:val="0"/>
          <w:color w:val="333333"/>
          <w:spacing w:val="0"/>
          <w:sz w:val="21"/>
          <w:szCs w:val="21"/>
          <w:u w:val="none"/>
          <w:bdr w:val="none" w:color="auto" w:sz="0" w:space="0"/>
        </w:rPr>
        <w:fldChar w:fldCharType="end"/>
      </w:r>
      <w:r>
        <w:rPr>
          <w:rFonts w:hint="default" w:ascii="Arial" w:hAnsi="Arial" w:cs="Arial"/>
          <w:i w:val="0"/>
          <w:caps w:val="0"/>
          <w:color w:val="333333"/>
          <w:spacing w:val="0"/>
          <w:sz w:val="21"/>
          <w:szCs w:val="21"/>
          <w:u w:val="none"/>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（七）法律、行政法规规定的其他义务。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任何个人和组织不得有危害国家安全的行为，不得向危害国家安全的个人或者组织提供任何资助或者协助。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第七十八条 机关、人民团体、企业事业组织和其他社会组织应当对本单位的人员进行维护国家安全的教育，动员、组织本单位的人员防范、制止危害国家安全的行为。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第七十九条 企业事业组织根据国家安全工作的要求，应当配合有关部门采取相关安全措施。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第八十条 公民和组织支持、协助国家安全工作的行为受法律保护。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因支持、协助国家安全工作，本人或者其近亲属的人身安全面临危险的，可以向公安机关、国家安全机关请求予以保护。公安机关、国家安全机关应当会同有关部门依法采取保护措施。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第八十一条 公民和组织因支持、协助国家安全工作导致财产损失的，按照国家有关规定给予补偿；造成人身伤害或者死亡的，按照国家有关规定给予抚恤优待。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第八十二条 公民和组织对国家安全工作有向国家机关提出批评建议的权利，对国家机关及其工作人员在国家安全工作中的违法失职行为有提出申诉、控告和检举的权利。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第八十三条 在国家安全工作中，需要采取限制公民权利和自由的特别措施时，应当依法进行，并以维护国家安全的实际需要为限度。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bookmarkStart w:id="5" w:name="6744572-6959115-3_7"/>
      <w:bookmarkEnd w:id="5"/>
      <w:r>
        <w:rPr>
          <w:rFonts w:hint="default" w:ascii="Arial" w:hAnsi="Arial" w:cs="Arial"/>
          <w:i w:val="0"/>
          <w:caps w:val="0"/>
          <w:color w:val="333333"/>
          <w:spacing w:val="0"/>
          <w:sz w:val="21"/>
          <w:szCs w:val="21"/>
          <w:u w:val="none"/>
          <w:bdr w:val="none" w:color="auto" w:sz="0" w:space="0"/>
        </w:rPr>
        <w:t>第七章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firstLine="420" w:firstLineChars="200"/>
        <w:jc w:val="left"/>
        <w:rPr>
          <w:rFonts w:hint="default" w:ascii="Arial" w:hAnsi="Arial" w:cs="Arial"/>
          <w:i w:val="0"/>
          <w:caps w:val="0"/>
          <w:color w:val="333333"/>
          <w:spacing w:val="0"/>
          <w:sz w:val="21"/>
          <w:szCs w:val="21"/>
          <w:u w:val="none"/>
          <w:bdr w:val="none" w:color="auto" w:sz="0" w:space="0"/>
        </w:rPr>
      </w:pPr>
      <w:r>
        <w:rPr>
          <w:rFonts w:hint="default" w:ascii="Arial" w:hAnsi="Arial" w:cs="Arial"/>
          <w:i w:val="0"/>
          <w:caps w:val="0"/>
          <w:color w:val="333333"/>
          <w:spacing w:val="0"/>
          <w:sz w:val="21"/>
          <w:szCs w:val="21"/>
          <w:u w:val="none"/>
          <w:bdr w:val="none" w:color="auto" w:sz="0" w:space="0"/>
        </w:rPr>
        <w:t>第八十四条 本法自公布之日起施行。</w:t>
      </w:r>
      <w:bookmarkStart w:id="7" w:name="_GoBack"/>
      <w:bookmarkEnd w:id="7"/>
      <w:bookmarkStart w:id="6" w:name="refer_6744572-6959115-16779280"/>
      <w:r>
        <w:rPr>
          <w:rFonts w:hint="default" w:ascii="Arial" w:hAnsi="Arial" w:cs="Arial"/>
          <w:i w:val="0"/>
          <w:caps w:val="0"/>
          <w:color w:val="333333"/>
          <w:spacing w:val="0"/>
          <w:sz w:val="21"/>
          <w:szCs w:val="21"/>
          <w:u w:val="none"/>
          <w:bdr w:val="none" w:color="auto" w:sz="0" w:space="0"/>
        </w:rPr>
        <w:fldChar w:fldCharType="begin"/>
      </w:r>
      <w:r>
        <w:rPr>
          <w:rFonts w:hint="default" w:ascii="Arial" w:hAnsi="Arial" w:cs="Arial"/>
          <w:i w:val="0"/>
          <w:caps w:val="0"/>
          <w:color w:val="333333"/>
          <w:spacing w:val="0"/>
          <w:sz w:val="21"/>
          <w:szCs w:val="21"/>
          <w:u w:val="none"/>
          <w:bdr w:val="none" w:color="auto" w:sz="0" w:space="0"/>
        </w:rPr>
        <w:instrText xml:space="preserve"> HYPERLINK "https://baike.so.com/doc/6744572-6959115.html" \l "refff_6744572-6959115-3" </w:instrText>
      </w:r>
      <w:r>
        <w:rPr>
          <w:rFonts w:hint="default" w:ascii="Arial" w:hAnsi="Arial" w:cs="Arial"/>
          <w:i w:val="0"/>
          <w:caps w:val="0"/>
          <w:color w:val="333333"/>
          <w:spacing w:val="0"/>
          <w:sz w:val="21"/>
          <w:szCs w:val="21"/>
          <w:u w:val="none"/>
          <w:bdr w:val="none" w:color="auto" w:sz="0" w:space="0"/>
        </w:rPr>
        <w:fldChar w:fldCharType="separate"/>
      </w:r>
      <w:bookmarkEnd w:id="6"/>
      <w:r>
        <w:rPr>
          <w:rFonts w:hint="default" w:ascii="Arial" w:hAnsi="Arial" w:cs="Arial"/>
          <w:i w:val="0"/>
          <w:caps w:val="0"/>
          <w:color w:val="333333"/>
          <w:spacing w:val="0"/>
          <w:sz w:val="21"/>
          <w:szCs w:val="21"/>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right="0"/>
        <w:jc w:val="left"/>
        <w:rPr>
          <w:rFonts w:hint="default" w:ascii="Arial" w:hAnsi="Arial" w:cs="Arial"/>
          <w:i w:val="0"/>
          <w:caps w:val="0"/>
          <w:color w:val="333333"/>
          <w:spacing w:val="0"/>
          <w:sz w:val="21"/>
          <w:szCs w:val="21"/>
          <w:u w:val="none"/>
          <w:bdr w:val="none" w:color="auto" w:sz="0" w:space="0"/>
        </w:rPr>
      </w:pPr>
    </w:p>
    <w:p>
      <w:pPr>
        <w:jc w:val="both"/>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quc-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702F9"/>
    <w:rsid w:val="03970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2020-04-14T08:51:00Z</dcterms:created>
  <dc:creator> 孙尐譿</dc:creator>
  <cp:lastModifiedBy> 孙尐譿</cp:lastModifiedBy>
  <dcterms:modified xsi:type="dcterms:W3CDTF">2020-04-14T09:09:24Z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