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0FE0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黑体" w:hAnsi="黑体" w:eastAsia="黑体" w:cs="黑体"/>
          <w:b/>
          <w:bCs/>
          <w:sz w:val="36"/>
          <w:szCs w:val="36"/>
          <w:lang w:val="en-US" w:eastAsia="zh-CN"/>
        </w:rPr>
      </w:pPr>
      <w:r>
        <w:rPr>
          <w:rFonts w:hint="eastAsia"/>
          <w:sz w:val="21"/>
          <w:szCs w:val="21"/>
          <w:lang w:val="en-US" w:eastAsia="zh-CN"/>
        </w:rPr>
        <w:t>合同编号：</w:t>
      </w:r>
    </w:p>
    <w:p w14:paraId="710B4D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p>
    <w:p w14:paraId="0728514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p>
    <w:p w14:paraId="5EAB69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p>
    <w:p w14:paraId="1C24A6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沈阳市第六人民医院2025年度放射诊疗设备</w:t>
      </w:r>
    </w:p>
    <w:p w14:paraId="1DA2BF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eastAsia="zh-CN"/>
        </w:rPr>
      </w:pPr>
      <w:r>
        <w:rPr>
          <w:rFonts w:hint="eastAsia" w:ascii="黑体" w:hAnsi="黑体" w:eastAsia="黑体" w:cs="黑体"/>
          <w:b/>
          <w:bCs/>
          <w:sz w:val="36"/>
          <w:szCs w:val="36"/>
          <w:lang w:val="en-US" w:eastAsia="zh-CN"/>
        </w:rPr>
        <w:t>状态检测项目</w:t>
      </w:r>
      <w:r>
        <w:rPr>
          <w:rFonts w:hint="eastAsia" w:ascii="黑体" w:hAnsi="黑体" w:eastAsia="黑体" w:cs="黑体"/>
          <w:b/>
          <w:bCs/>
          <w:sz w:val="36"/>
          <w:szCs w:val="36"/>
          <w:lang w:eastAsia="zh-CN"/>
        </w:rPr>
        <w:t>合同</w:t>
      </w:r>
    </w:p>
    <w:p w14:paraId="18E32FFF">
      <w:pPr>
        <w:pStyle w:val="2"/>
        <w:rPr>
          <w:rFonts w:hint="eastAsia" w:ascii="黑体" w:hAnsi="黑体" w:eastAsia="黑体" w:cs="黑体"/>
          <w:b/>
          <w:bCs/>
          <w:sz w:val="36"/>
          <w:szCs w:val="36"/>
          <w:lang w:eastAsia="zh-CN"/>
        </w:rPr>
      </w:pPr>
    </w:p>
    <w:p w14:paraId="3BCAC4BE">
      <w:pPr>
        <w:pStyle w:val="4"/>
        <w:rPr>
          <w:rFonts w:hint="eastAsia" w:ascii="黑体" w:hAnsi="黑体" w:eastAsia="黑体" w:cs="黑体"/>
          <w:b/>
          <w:bCs/>
          <w:sz w:val="36"/>
          <w:szCs w:val="36"/>
          <w:lang w:eastAsia="zh-CN"/>
        </w:rPr>
      </w:pPr>
    </w:p>
    <w:p w14:paraId="19A8CE9B">
      <w:pPr>
        <w:rPr>
          <w:rFonts w:hint="eastAsia" w:ascii="黑体" w:hAnsi="黑体" w:eastAsia="黑体" w:cs="黑体"/>
          <w:b/>
          <w:bCs/>
          <w:sz w:val="36"/>
          <w:szCs w:val="36"/>
          <w:lang w:eastAsia="zh-CN"/>
        </w:rPr>
      </w:pPr>
    </w:p>
    <w:p w14:paraId="0112D2EA">
      <w:pPr>
        <w:pStyle w:val="2"/>
        <w:rPr>
          <w:rFonts w:hint="eastAsia" w:ascii="黑体" w:hAnsi="黑体" w:eastAsia="黑体" w:cs="黑体"/>
          <w:b/>
          <w:bCs/>
          <w:sz w:val="36"/>
          <w:szCs w:val="36"/>
          <w:lang w:eastAsia="zh-CN"/>
        </w:rPr>
      </w:pPr>
    </w:p>
    <w:p w14:paraId="78A4471E">
      <w:pPr>
        <w:pStyle w:val="4"/>
        <w:rPr>
          <w:rFonts w:hint="eastAsia" w:ascii="黑体" w:hAnsi="黑体" w:eastAsia="黑体" w:cs="黑体"/>
          <w:b/>
          <w:bCs/>
          <w:sz w:val="36"/>
          <w:szCs w:val="36"/>
          <w:lang w:eastAsia="zh-CN"/>
        </w:rPr>
      </w:pPr>
    </w:p>
    <w:p w14:paraId="2C23E506">
      <w:pPr>
        <w:rPr>
          <w:rFonts w:hint="eastAsia" w:ascii="黑体" w:hAnsi="黑体" w:eastAsia="黑体" w:cs="黑体"/>
          <w:b/>
          <w:bCs/>
          <w:sz w:val="36"/>
          <w:szCs w:val="36"/>
          <w:lang w:eastAsia="zh-CN"/>
        </w:rPr>
      </w:pPr>
    </w:p>
    <w:p w14:paraId="7EC036CB">
      <w:pPr>
        <w:pStyle w:val="2"/>
        <w:rPr>
          <w:rFonts w:hint="eastAsia" w:ascii="黑体" w:hAnsi="黑体" w:eastAsia="黑体" w:cs="黑体"/>
          <w:b/>
          <w:bCs/>
          <w:sz w:val="36"/>
          <w:szCs w:val="36"/>
          <w:lang w:eastAsia="zh-CN"/>
        </w:rPr>
      </w:pPr>
    </w:p>
    <w:p w14:paraId="0194C878">
      <w:pPr>
        <w:autoSpaceDE/>
        <w:autoSpaceDN/>
        <w:spacing w:before="0" w:line="240" w:lineRule="auto"/>
        <w:ind w:left="0" w:right="0" w:firstLine="0" w:firstLineChars="0"/>
        <w:jc w:val="left"/>
        <w:rPr>
          <w:rFonts w:hint="eastAsia" w:ascii="Calibri" w:hAnsi="Calibri" w:eastAsia="宋体" w:cs="Times New Roman"/>
          <w:b w:val="0"/>
          <w:i w:val="0"/>
          <w:color w:val="auto"/>
          <w:sz w:val="28"/>
          <w:szCs w:val="28"/>
        </w:rPr>
      </w:pPr>
    </w:p>
    <w:p w14:paraId="5C24C8DE">
      <w:pPr>
        <w:autoSpaceDE/>
        <w:autoSpaceDN/>
        <w:spacing w:before="0" w:line="240" w:lineRule="auto"/>
        <w:ind w:left="0" w:right="0" w:firstLine="0" w:firstLineChars="0"/>
        <w:jc w:val="left"/>
        <w:rPr>
          <w:rFonts w:hint="eastAsia" w:ascii="Calibri" w:hAnsi="Calibri" w:eastAsia="宋体" w:cs="Times New Roman"/>
          <w:b w:val="0"/>
          <w:i w:val="0"/>
          <w:color w:val="auto"/>
          <w:sz w:val="28"/>
          <w:szCs w:val="28"/>
        </w:rPr>
      </w:pPr>
    </w:p>
    <w:p w14:paraId="1926199E">
      <w:pPr>
        <w:autoSpaceDE/>
        <w:autoSpaceDN/>
        <w:spacing w:before="0" w:line="240" w:lineRule="auto"/>
        <w:ind w:left="0" w:right="0" w:firstLine="0" w:firstLineChars="0"/>
        <w:jc w:val="left"/>
        <w:rPr>
          <w:rFonts w:hint="eastAsia" w:ascii="Calibri" w:hAnsi="Calibri" w:eastAsia="宋体" w:cs="Times New Roman"/>
          <w:b w:val="0"/>
          <w:i w:val="0"/>
          <w:color w:val="auto"/>
          <w:sz w:val="28"/>
          <w:szCs w:val="28"/>
        </w:rPr>
      </w:pPr>
    </w:p>
    <w:p w14:paraId="467700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Calibri" w:hAnsi="Calibri" w:eastAsia="宋体" w:cs="Times New Roman"/>
          <w:color w:val="auto"/>
          <w:sz w:val="28"/>
          <w:szCs w:val="28"/>
          <w:u w:val="single"/>
          <w:lang w:val="en-US" w:eastAsia="zh-CN"/>
        </w:rPr>
      </w:pPr>
      <w:r>
        <w:rPr>
          <w:rFonts w:hint="eastAsia" w:ascii="Calibri" w:hAnsi="Calibri" w:eastAsia="宋体" w:cs="Times New Roman"/>
          <w:b w:val="0"/>
          <w:i w:val="0"/>
          <w:color w:val="auto"/>
          <w:sz w:val="28"/>
          <w:szCs w:val="28"/>
          <w:u w:val="none"/>
        </w:rPr>
        <w:t>项目名称：</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沈阳市第六人民医院</w:t>
      </w:r>
      <w:r>
        <w:rPr>
          <w:rFonts w:hint="eastAsia" w:ascii="Calibri" w:hAnsi="Calibri" w:eastAsia="宋体" w:cs="Times New Roman"/>
          <w:b w:val="0"/>
          <w:i w:val="0"/>
          <w:color w:val="auto"/>
          <w:sz w:val="28"/>
          <w:szCs w:val="28"/>
          <w:u w:val="single"/>
          <w:lang w:val="en-US" w:eastAsia="zh-CN"/>
        </w:rPr>
        <w:t>202</w:t>
      </w:r>
      <w:r>
        <w:rPr>
          <w:rFonts w:hint="eastAsia" w:cs="Times New Roman"/>
          <w:b w:val="0"/>
          <w:i w:val="0"/>
          <w:color w:val="auto"/>
          <w:sz w:val="28"/>
          <w:szCs w:val="28"/>
          <w:u w:val="single"/>
          <w:lang w:val="en-US" w:eastAsia="zh-CN"/>
        </w:rPr>
        <w:t>5</w:t>
      </w:r>
      <w:r>
        <w:rPr>
          <w:rFonts w:hint="eastAsia" w:ascii="Calibri" w:hAnsi="Calibri" w:eastAsia="宋体" w:cs="Times New Roman"/>
          <w:b w:val="0"/>
          <w:i w:val="0"/>
          <w:color w:val="auto"/>
          <w:sz w:val="28"/>
          <w:szCs w:val="28"/>
          <w:u w:val="single"/>
          <w:lang w:val="en-US" w:eastAsia="zh-CN"/>
        </w:rPr>
        <w:t>年度</w:t>
      </w:r>
      <w:r>
        <w:rPr>
          <w:rFonts w:hint="eastAsia" w:cs="Times New Roman"/>
          <w:b w:val="0"/>
          <w:i w:val="0"/>
          <w:color w:val="auto"/>
          <w:sz w:val="28"/>
          <w:szCs w:val="28"/>
          <w:u w:val="single"/>
          <w:lang w:val="en-US" w:eastAsia="zh-CN"/>
        </w:rPr>
        <w:t>放射诊疗设备状态检测</w:t>
      </w:r>
      <w:r>
        <w:rPr>
          <w:rFonts w:hint="eastAsia" w:cs="Times New Roman"/>
          <w:color w:val="auto"/>
          <w:spacing w:val="0"/>
          <w:sz w:val="28"/>
          <w:szCs w:val="28"/>
          <w:u w:val="single"/>
          <w:lang w:val="en-US" w:eastAsia="zh-CN"/>
        </w:rPr>
        <w:t xml:space="preserve"> </w:t>
      </w:r>
    </w:p>
    <w:p w14:paraId="72140FD8">
      <w:pPr>
        <w:autoSpaceDE/>
        <w:autoSpaceDN/>
        <w:spacing w:before="0" w:line="240" w:lineRule="auto"/>
        <w:ind w:left="0" w:right="0" w:firstLine="0"/>
        <w:jc w:val="left"/>
        <w:rPr>
          <w:rFonts w:hint="eastAsia" w:ascii="Calibri" w:hAnsi="Calibri" w:eastAsia="宋体" w:cs="Times New Roman"/>
          <w:b w:val="0"/>
          <w:i w:val="0"/>
          <w:color w:val="auto"/>
          <w:sz w:val="28"/>
          <w:szCs w:val="28"/>
          <w:u w:val="none"/>
        </w:rPr>
      </w:pPr>
      <w:r>
        <w:rPr>
          <w:rFonts w:hint="eastAsia" w:ascii="Calibri" w:hAnsi="Calibri" w:eastAsia="宋体" w:cs="Times New Roman"/>
          <w:b w:val="0"/>
          <w:i w:val="0"/>
          <w:color w:val="auto"/>
          <w:sz w:val="28"/>
          <w:szCs w:val="28"/>
          <w:u w:val="none"/>
        </w:rPr>
        <w:t>委托方(甲方)：</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沈阳市第六人民医院</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w:t>
      </w:r>
    </w:p>
    <w:p w14:paraId="2717D832">
      <w:pPr>
        <w:autoSpaceDE/>
        <w:autoSpaceDN/>
        <w:spacing w:before="0" w:line="240" w:lineRule="auto"/>
        <w:ind w:left="0" w:right="0" w:firstLine="0"/>
        <w:jc w:val="left"/>
        <w:rPr>
          <w:rFonts w:hint="eastAsia" w:ascii="Calibri" w:hAnsi="Calibri" w:eastAsia="宋体" w:cs="Times New Roman"/>
          <w:color w:val="auto"/>
          <w:sz w:val="28"/>
          <w:szCs w:val="28"/>
          <w:u w:val="none"/>
          <w:lang w:val="en-US" w:eastAsia="zh-CN"/>
        </w:rPr>
      </w:pPr>
      <w:r>
        <w:rPr>
          <w:rFonts w:hint="eastAsia" w:ascii="Calibri" w:hAnsi="Calibri" w:eastAsia="宋体" w:cs="Times New Roman"/>
          <w:b w:val="0"/>
          <w:i w:val="0"/>
          <w:color w:val="auto"/>
          <w:sz w:val="28"/>
          <w:szCs w:val="28"/>
          <w:u w:val="none"/>
        </w:rPr>
        <w:t>受托方(乙方)：</w:t>
      </w:r>
      <w:r>
        <w:rPr>
          <w:rFonts w:hint="eastAsia" w:ascii="Calibri" w:hAnsi="Calibri" w:eastAsia="宋体" w:cs="Times New Roman"/>
          <w:b w:val="0"/>
          <w:i w:val="0"/>
          <w:color w:val="auto"/>
          <w:sz w:val="28"/>
          <w:szCs w:val="28"/>
          <w:u w:val="single"/>
        </w:rPr>
        <w:t>  </w:t>
      </w:r>
      <w:r>
        <w:rPr>
          <w:rFonts w:hint="eastAsia" w:ascii="Calibri" w:hAnsi="Calibri" w:eastAsia="宋体" w:cs="Times New Roman"/>
          <w:b w:val="0"/>
          <w:i w:val="0"/>
          <w:color w:val="auto"/>
          <w:sz w:val="28"/>
          <w:szCs w:val="28"/>
          <w:u w:val="single"/>
          <w:lang w:val="en-US" w:eastAsia="zh-CN"/>
        </w:rPr>
        <w:t xml:space="preserve">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lang w:val="en-US" w:eastAsia="zh-CN"/>
        </w:rPr>
        <w:t xml:space="preserve">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lang w:val="en-US" w:eastAsia="zh-CN"/>
        </w:rPr>
        <w:t xml:space="preserve">         </w:t>
      </w:r>
    </w:p>
    <w:p w14:paraId="30078407">
      <w:pPr>
        <w:autoSpaceDE/>
        <w:autoSpaceDN/>
        <w:spacing w:before="0" w:line="240" w:lineRule="auto"/>
        <w:ind w:left="0" w:right="0" w:firstLine="0"/>
        <w:jc w:val="left"/>
        <w:rPr>
          <w:rFonts w:hint="eastAsia" w:cs="Times New Roman"/>
          <w:b w:val="0"/>
          <w:i w:val="0"/>
          <w:color w:val="auto"/>
          <w:sz w:val="28"/>
          <w:szCs w:val="28"/>
          <w:u w:val="none"/>
          <w:lang w:val="en-US" w:eastAsia="zh-CN"/>
        </w:rPr>
      </w:pPr>
      <w:r>
        <w:rPr>
          <w:rFonts w:hint="eastAsia" w:ascii="Calibri" w:hAnsi="Calibri" w:eastAsia="宋体" w:cs="Times New Roman"/>
          <w:b w:val="0"/>
          <w:i w:val="0"/>
          <w:color w:val="auto"/>
          <w:sz w:val="28"/>
          <w:szCs w:val="28"/>
          <w:u w:val="none"/>
        </w:rPr>
        <w:t>签订时间：</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年</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月</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日</w:t>
      </w:r>
      <w:r>
        <w:rPr>
          <w:rFonts w:hint="eastAsia" w:cs="Times New Roman"/>
          <w:b w:val="0"/>
          <w:i w:val="0"/>
          <w:color w:val="auto"/>
          <w:sz w:val="28"/>
          <w:szCs w:val="28"/>
          <w:u w:val="single"/>
          <w:lang w:val="en-US" w:eastAsia="zh-CN"/>
        </w:rPr>
        <w:t xml:space="preserve">               </w:t>
      </w:r>
      <w:r>
        <w:rPr>
          <w:rFonts w:hint="eastAsia" w:cs="Times New Roman"/>
          <w:b w:val="0"/>
          <w:i w:val="0"/>
          <w:color w:val="auto"/>
          <w:sz w:val="28"/>
          <w:szCs w:val="28"/>
          <w:u w:val="none"/>
          <w:lang w:val="en-US" w:eastAsia="zh-CN"/>
        </w:rPr>
        <w:t xml:space="preserve">       </w:t>
      </w:r>
    </w:p>
    <w:p w14:paraId="16B52B20">
      <w:pPr>
        <w:autoSpaceDE/>
        <w:autoSpaceDN/>
        <w:spacing w:before="0" w:line="240" w:lineRule="auto"/>
        <w:ind w:left="0" w:right="0" w:firstLine="0"/>
        <w:jc w:val="left"/>
        <w:rPr>
          <w:rFonts w:hint="default" w:ascii="Calibri" w:hAnsi="Calibri" w:eastAsia="宋体" w:cs="Times New Roman"/>
          <w:color w:val="auto"/>
          <w:sz w:val="28"/>
          <w:szCs w:val="28"/>
          <w:u w:val="none"/>
          <w:lang w:val="en-US"/>
        </w:rPr>
      </w:pPr>
      <w:r>
        <w:rPr>
          <w:rFonts w:hint="eastAsia" w:ascii="Calibri" w:hAnsi="Calibri" w:eastAsia="宋体" w:cs="Times New Roman"/>
          <w:b w:val="0"/>
          <w:i w:val="0"/>
          <w:color w:val="auto"/>
          <w:sz w:val="28"/>
          <w:szCs w:val="28"/>
          <w:u w:val="none"/>
        </w:rPr>
        <w:t>签订地点： </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沈阳市第六人民医院              </w:t>
      </w:r>
    </w:p>
    <w:p w14:paraId="05BF5D93">
      <w:pPr>
        <w:widowControl/>
        <w:shd w:val="clear"/>
        <w:autoSpaceDE/>
        <w:autoSpaceDN/>
        <w:spacing w:before="0" w:line="240" w:lineRule="auto"/>
        <w:ind w:left="0"/>
        <w:jc w:val="left"/>
        <w:rPr>
          <w:rFonts w:hint="eastAsia"/>
          <w:b w:val="0"/>
          <w:color w:val="auto"/>
          <w:kern w:val="2"/>
          <w:sz w:val="28"/>
          <w:szCs w:val="28"/>
          <w:u w:val="single"/>
        </w:rPr>
        <w:sectPr>
          <w:footerReference r:id="rId3" w:type="default"/>
          <w:pgSz w:w="11906" w:h="16838"/>
          <w:pgMar w:top="1134" w:right="1208" w:bottom="1134" w:left="1238" w:header="851" w:footer="992" w:gutter="0"/>
          <w:pgNumType w:fmt="decimal" w:start="1"/>
          <w:cols w:space="425" w:num="1"/>
          <w:docGrid w:type="lines" w:linePitch="312" w:charSpace="0"/>
        </w:sectPr>
      </w:pPr>
      <w:r>
        <w:rPr>
          <w:rFonts w:hint="eastAsia" w:ascii="Calibri" w:hAnsi="Calibri" w:eastAsia="宋体" w:cs="Times New Roman"/>
          <w:b w:val="0"/>
          <w:i w:val="0"/>
          <w:color w:val="auto"/>
          <w:sz w:val="28"/>
          <w:szCs w:val="28"/>
          <w:u w:val="none"/>
        </w:rPr>
        <w:t>服务期限：</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一年                     </w:t>
      </w:r>
      <w:r>
        <w:rPr>
          <w:rFonts w:hint="eastAsia" w:ascii="Calibri" w:hAnsi="Calibri" w:eastAsia="宋体" w:cs="Times New Roman"/>
          <w:b w:val="0"/>
          <w:i w:val="0"/>
          <w:color w:val="auto"/>
          <w:sz w:val="28"/>
          <w:szCs w:val="28"/>
          <w:u w:val="none"/>
        </w:rPr>
        <w:t> </w:t>
      </w:r>
    </w:p>
    <w:p w14:paraId="2B45422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spacing w:val="0"/>
          <w:kern w:val="0"/>
          <w:sz w:val="28"/>
          <w:szCs w:val="28"/>
          <w:lang w:val="en-US" w:eastAsia="zh-CN" w:bidi="ar"/>
        </w:rPr>
        <w:t>委托方(甲方)：</w:t>
      </w:r>
      <w:r>
        <w:rPr>
          <w:rFonts w:hint="default" w:ascii="Times New Roman" w:hAnsi="Times New Roman" w:eastAsia="宋体" w:cs="Times New Roman"/>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沈阳市第六人民医院               </w:t>
      </w:r>
      <w:r>
        <w:rPr>
          <w:rFonts w:hint="default" w:ascii="Times New Roman" w:hAnsi="Times New Roman" w:eastAsia="宋体" w:cs="Times New Roman"/>
          <w:color w:val="auto"/>
          <w:spacing w:val="0"/>
          <w:kern w:val="0"/>
          <w:sz w:val="28"/>
          <w:szCs w:val="28"/>
          <w:u w:val="single"/>
          <w:lang w:val="en-US" w:eastAsia="zh-CN" w:bidi="ar"/>
        </w:rPr>
        <w:t xml:space="preserve">                    </w:t>
      </w:r>
    </w:p>
    <w:p w14:paraId="0924865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ind w:left="210" w:hanging="280" w:hangingChars="100"/>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人：</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p>
    <w:p w14:paraId="08B5070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ind w:left="210" w:hanging="280" w:hangingChars="100"/>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方 式：</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p>
    <w:p w14:paraId="7BD0F818">
      <w:pPr>
        <w:keepNext w:val="0"/>
        <w:keepLines w:val="0"/>
        <w:pageBreakBefore w:val="0"/>
        <w:widowControl/>
        <w:suppressLineNumbers w:val="0"/>
        <w:kinsoku/>
        <w:wordWrap/>
        <w:overflowPunct/>
        <w:topLinePunct w:val="0"/>
        <w:autoSpaceDE/>
        <w:autoSpaceDN/>
        <w:bidi w:val="0"/>
        <w:adjustRightInd/>
        <w:snapToGrid/>
        <w:spacing w:before="157" w:beforeLines="50" w:after="313" w:afterLines="100" w:afterAutospacing="0" w:line="540" w:lineRule="exact"/>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电 子 信 箱：</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fldChar w:fldCharType="begin"/>
      </w:r>
      <w:r>
        <w:rPr>
          <w:rFonts w:hint="eastAsia" w:ascii="Times New Roman" w:hAnsi="Times New Roman" w:cs="Times New Roman"/>
          <w:color w:val="auto"/>
          <w:spacing w:val="0"/>
          <w:kern w:val="0"/>
          <w:sz w:val="28"/>
          <w:szCs w:val="28"/>
          <w:u w:val="single"/>
          <w:lang w:val="en-US" w:eastAsia="zh-CN" w:bidi="ar"/>
        </w:rPr>
        <w:instrText xml:space="preserve"> HYPERLINK "mailto:sysdlrnyyyfk@163.com" </w:instrText>
      </w:r>
      <w:r>
        <w:rPr>
          <w:rFonts w:hint="eastAsia" w:ascii="Times New Roman" w:hAnsi="Times New Roman" w:cs="Times New Roman"/>
          <w:color w:val="auto"/>
          <w:spacing w:val="0"/>
          <w:kern w:val="0"/>
          <w:sz w:val="28"/>
          <w:szCs w:val="28"/>
          <w:u w:val="single"/>
          <w:lang w:val="en-US" w:eastAsia="zh-CN" w:bidi="ar"/>
        </w:rPr>
        <w:fldChar w:fldCharType="separate"/>
      </w:r>
      <w:r>
        <w:rPr>
          <w:rFonts w:hint="eastAsia" w:ascii="Times New Roman" w:hAnsi="Times New Roman" w:cs="Times New Roman"/>
          <w:color w:val="auto"/>
          <w:spacing w:val="0"/>
          <w:kern w:val="0"/>
          <w:sz w:val="28"/>
          <w:szCs w:val="28"/>
          <w:u w:val="single"/>
          <w:lang w:val="en-US" w:eastAsia="zh-CN" w:bidi="ar"/>
        </w:rPr>
        <w:fldChar w:fldCharType="end"/>
      </w:r>
      <w:r>
        <w:rPr>
          <w:rFonts w:hint="default"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p>
    <w:p w14:paraId="2F9CB46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受托方(乙方)：</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p>
    <w:p w14:paraId="58FDB74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人：</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p>
    <w:p w14:paraId="619CA3B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方 式：</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p>
    <w:p w14:paraId="0EFAA02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电 子 信 箱：</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p>
    <w:p w14:paraId="1123E994">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outlineLvl w:val="9"/>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本合同甲方委托乙方就 </w:t>
      </w:r>
      <w:r>
        <w:rPr>
          <w:rFonts w:hint="eastAsia" w:ascii="Times New Roman" w:hAnsi="Times New Roman" w:cs="Times New Roman"/>
          <w:color w:val="auto"/>
          <w:spacing w:val="0"/>
          <w:kern w:val="0"/>
          <w:sz w:val="28"/>
          <w:szCs w:val="28"/>
          <w:u w:val="single"/>
          <w:lang w:val="en-US" w:eastAsia="zh-CN" w:bidi="ar"/>
        </w:rPr>
        <w:t>沈阳市第六人民医院2025年度</w:t>
      </w:r>
      <w:r>
        <w:rPr>
          <w:rFonts w:hint="eastAsia" w:cs="Times New Roman"/>
          <w:b w:val="0"/>
          <w:i w:val="0"/>
          <w:color w:val="auto"/>
          <w:sz w:val="28"/>
          <w:szCs w:val="28"/>
          <w:u w:val="single"/>
          <w:lang w:val="en-US" w:eastAsia="zh-CN"/>
        </w:rPr>
        <w:t>放射诊疗设备状态检测</w:t>
      </w:r>
      <w:r>
        <w:rPr>
          <w:rFonts w:hint="eastAsia" w:ascii="Times New Roman" w:hAnsi="Times New Roman" w:cs="Times New Roman"/>
          <w:color w:val="auto"/>
          <w:spacing w:val="0"/>
          <w:sz w:val="28"/>
          <w:szCs w:val="28"/>
          <w:u w:val="single"/>
          <w:lang w:val="en-US" w:eastAsia="zh-CN"/>
        </w:rPr>
        <w:t>项</w:t>
      </w:r>
      <w:r>
        <w:rPr>
          <w:rFonts w:hint="eastAsia" w:ascii="Times New Roman" w:hAnsi="Times New Roman" w:eastAsia="宋体" w:cs="Times New Roman"/>
          <w:color w:val="auto"/>
          <w:spacing w:val="0"/>
          <w:kern w:val="0"/>
          <w:sz w:val="28"/>
          <w:szCs w:val="28"/>
          <w:u w:val="single"/>
          <w:lang w:val="en-US" w:eastAsia="zh-CN" w:bidi="ar"/>
        </w:rPr>
        <w:t>目</w:t>
      </w:r>
      <w:r>
        <w:rPr>
          <w:rFonts w:hint="eastAsia" w:ascii="Times New Roman" w:hAnsi="Times New Roman" w:cs="Times New Roman"/>
          <w:color w:val="auto"/>
          <w:spacing w:val="0"/>
          <w:sz w:val="28"/>
          <w:szCs w:val="28"/>
          <w:u w:val="none"/>
          <w:lang w:val="en-US" w:eastAsia="zh-CN"/>
        </w:rPr>
        <w:t>进行</w:t>
      </w:r>
      <w:r>
        <w:rPr>
          <w:rFonts w:hint="default" w:ascii="Times New Roman" w:hAnsi="Times New Roman" w:eastAsia="宋体" w:cs="Times New Roman"/>
          <w:color w:val="auto"/>
          <w:spacing w:val="0"/>
          <w:sz w:val="28"/>
          <w:szCs w:val="28"/>
        </w:rPr>
        <w:t>专项技术服务，并支付相应的技术服务报酬。</w:t>
      </w:r>
      <w:r>
        <w:rPr>
          <w:rFonts w:hint="eastAsia" w:ascii="Times New Roman" w:hAnsi="Times New Roman" w:eastAsia="宋体" w:cs="Times New Roman"/>
          <w:color w:val="auto"/>
          <w:spacing w:val="0"/>
          <w:sz w:val="28"/>
          <w:szCs w:val="28"/>
        </w:rPr>
        <w:t>双方根据《中华人民共和国民法典》和有关法律法规，通过招投标程序</w:t>
      </w:r>
      <w:r>
        <w:rPr>
          <w:rFonts w:hint="eastAsia" w:ascii="Times New Roman" w:hAnsi="Times New Roman" w:eastAsia="宋体" w:cs="Times New Roman"/>
          <w:color w:val="auto"/>
          <w:spacing w:val="0"/>
          <w:sz w:val="28"/>
          <w:szCs w:val="28"/>
          <w:lang w:eastAsia="zh-CN"/>
        </w:rPr>
        <w:t>，</w:t>
      </w:r>
      <w:r>
        <w:rPr>
          <w:rFonts w:hint="eastAsia" w:ascii="Times New Roman" w:hAnsi="Times New Roman" w:eastAsia="宋体" w:cs="Times New Roman"/>
          <w:color w:val="auto"/>
          <w:spacing w:val="0"/>
          <w:sz w:val="28"/>
          <w:szCs w:val="28"/>
        </w:rPr>
        <w:t>遵循平等、自愿、公平和诚实信用原则，同意按照下面的条款和条件订立本合同，共同信守。</w:t>
      </w:r>
    </w:p>
    <w:p w14:paraId="622E1B0C">
      <w:pPr>
        <w:keepNext w:val="0"/>
        <w:keepLines w:val="0"/>
        <w:pageBreakBefore w:val="0"/>
        <w:kinsoku/>
        <w:wordWrap/>
        <w:overflowPunct/>
        <w:topLinePunct w:val="0"/>
        <w:autoSpaceDE/>
        <w:autoSpaceDN/>
        <w:bidi w:val="0"/>
        <w:adjustRightInd/>
        <w:snapToGrid/>
        <w:spacing w:before="157" w:beforeLines="50" w:after="157" w:afterLines="50" w:line="540" w:lineRule="exact"/>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    </w:t>
      </w:r>
      <w:r>
        <w:rPr>
          <w:rFonts w:hint="default" w:ascii="Times New Roman" w:hAnsi="Times New Roman" w:eastAsia="宋体" w:cs="Times New Roman"/>
          <w:b/>
          <w:bCs/>
          <w:color w:val="auto"/>
          <w:spacing w:val="0"/>
          <w:sz w:val="28"/>
          <w:szCs w:val="28"/>
        </w:rPr>
        <w:t>第一条</w:t>
      </w:r>
      <w:r>
        <w:rPr>
          <w:rFonts w:hint="default" w:ascii="Times New Roman" w:hAnsi="Times New Roman" w:eastAsia="宋体" w:cs="Times New Roman"/>
          <w:color w:val="auto"/>
          <w:spacing w:val="0"/>
          <w:sz w:val="28"/>
          <w:szCs w:val="28"/>
        </w:rPr>
        <w:t xml:space="preserve">  甲方委托乙方进行服务的内容如下：</w:t>
      </w:r>
    </w:p>
    <w:p w14:paraId="49459B5D">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宋体"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1.技术服务的内容：</w:t>
      </w:r>
      <w:r>
        <w:rPr>
          <w:rFonts w:hint="default" w:ascii="Times New Roman" w:hAnsi="Times New Roman" w:eastAsia="宋体" w:cs="Times New Roman"/>
          <w:color w:val="auto"/>
          <w:spacing w:val="0"/>
          <w:sz w:val="28"/>
          <w:szCs w:val="28"/>
          <w:u w:val="single"/>
          <w:lang w:val="en-US" w:eastAsia="zh-CN"/>
        </w:rPr>
        <w:t>完成</w:t>
      </w:r>
      <w:r>
        <w:rPr>
          <w:rFonts w:hint="eastAsia" w:ascii="Times New Roman" w:hAnsi="Times New Roman" w:cs="Times New Roman"/>
          <w:color w:val="auto"/>
          <w:spacing w:val="0"/>
          <w:kern w:val="0"/>
          <w:sz w:val="28"/>
          <w:szCs w:val="28"/>
          <w:u w:val="single"/>
          <w:lang w:val="en-US" w:eastAsia="zh-CN" w:bidi="ar"/>
        </w:rPr>
        <w:t>沈阳市第六人民医院2025年度</w:t>
      </w:r>
      <w:r>
        <w:rPr>
          <w:rFonts w:hint="eastAsia" w:cs="Times New Roman"/>
          <w:b w:val="0"/>
          <w:i w:val="0"/>
          <w:color w:val="auto"/>
          <w:sz w:val="28"/>
          <w:szCs w:val="28"/>
          <w:u w:val="single"/>
          <w:lang w:val="en-US" w:eastAsia="zh-CN"/>
        </w:rPr>
        <w:t>放射诊疗设备状态检测</w:t>
      </w:r>
      <w:r>
        <w:rPr>
          <w:rFonts w:hint="eastAsia" w:ascii="Times New Roman" w:hAnsi="Times New Roman" w:cs="Times New Roman"/>
          <w:color w:val="auto"/>
          <w:spacing w:val="0"/>
          <w:sz w:val="28"/>
          <w:szCs w:val="28"/>
          <w:u w:val="single"/>
          <w:lang w:val="en-US" w:eastAsia="zh-CN"/>
        </w:rPr>
        <w:t>项目</w:t>
      </w:r>
      <w:r>
        <w:rPr>
          <w:rFonts w:hint="eastAsia" w:ascii="Times New Roman" w:hAnsi="Times New Roman" w:eastAsia="宋体" w:cs="Times New Roman"/>
          <w:color w:val="auto"/>
          <w:spacing w:val="0"/>
          <w:sz w:val="28"/>
          <w:szCs w:val="28"/>
          <w:u w:val="single"/>
          <w:lang w:val="en-US" w:eastAsia="zh-CN"/>
        </w:rPr>
        <w:t>。</w:t>
      </w:r>
    </w:p>
    <w:p w14:paraId="66B0141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2.</w:t>
      </w:r>
      <w:r>
        <w:rPr>
          <w:rFonts w:hint="default" w:ascii="Times New Roman" w:hAnsi="Times New Roman" w:eastAsia="宋体" w:cs="Times New Roman"/>
          <w:color w:val="auto"/>
          <w:spacing w:val="0"/>
          <w:sz w:val="28"/>
          <w:szCs w:val="28"/>
          <w:lang w:eastAsia="zh-CN"/>
        </w:rPr>
        <w:t>技术服务的方式：</w:t>
      </w:r>
      <w:r>
        <w:rPr>
          <w:rFonts w:hint="default" w:ascii="Times New Roman" w:hAnsi="Times New Roman" w:eastAsia="宋体" w:cs="Times New Roman"/>
          <w:color w:val="auto"/>
          <w:spacing w:val="0"/>
          <w:sz w:val="28"/>
          <w:szCs w:val="28"/>
          <w:u w:val="single"/>
          <w:lang w:val="en-US" w:eastAsia="zh-CN"/>
        </w:rPr>
        <w:t>乙方</w:t>
      </w:r>
      <w:r>
        <w:rPr>
          <w:rFonts w:hint="default" w:ascii="Times New Roman" w:hAnsi="Times New Roman" w:eastAsia="宋体" w:cs="Times New Roman"/>
          <w:color w:val="auto"/>
          <w:spacing w:val="0"/>
          <w:sz w:val="28"/>
          <w:szCs w:val="28"/>
          <w:u w:val="single"/>
          <w:lang w:eastAsia="zh-CN"/>
        </w:rPr>
        <w:t>对</w:t>
      </w:r>
      <w:r>
        <w:rPr>
          <w:rFonts w:hint="default" w:ascii="Times New Roman" w:hAnsi="Times New Roman" w:eastAsia="宋体" w:cs="Times New Roman"/>
          <w:color w:val="auto"/>
          <w:spacing w:val="0"/>
          <w:sz w:val="28"/>
          <w:szCs w:val="28"/>
          <w:u w:val="single"/>
          <w:lang w:val="en-US" w:eastAsia="zh-CN"/>
        </w:rPr>
        <w:t>甲方</w:t>
      </w:r>
      <w:r>
        <w:rPr>
          <w:rFonts w:hint="eastAsia" w:ascii="Times New Roman" w:hAnsi="Times New Roman" w:cs="Times New Roman"/>
          <w:color w:val="auto"/>
          <w:spacing w:val="0"/>
          <w:sz w:val="28"/>
          <w:szCs w:val="28"/>
          <w:u w:val="single"/>
          <w:lang w:val="en-US" w:eastAsia="zh-CN"/>
        </w:rPr>
        <w:t>项目</w:t>
      </w:r>
      <w:r>
        <w:rPr>
          <w:rFonts w:hint="eastAsia" w:ascii="Times New Roman" w:hAnsi="Times New Roman" w:eastAsia="宋体" w:cs="Times New Roman"/>
          <w:color w:val="auto"/>
          <w:spacing w:val="0"/>
          <w:sz w:val="28"/>
          <w:szCs w:val="28"/>
          <w:u w:val="single"/>
          <w:lang w:val="en-US" w:eastAsia="zh-CN"/>
        </w:rPr>
        <w:t>包含放射诊疗设备现场状态</w:t>
      </w:r>
      <w:bookmarkStart w:id="0" w:name="_GoBack"/>
      <w:bookmarkEnd w:id="0"/>
      <w:r>
        <w:rPr>
          <w:rFonts w:hint="eastAsia" w:ascii="Times New Roman" w:hAnsi="Times New Roman" w:eastAsia="宋体" w:cs="Times New Roman"/>
          <w:color w:val="auto"/>
          <w:spacing w:val="0"/>
          <w:sz w:val="28"/>
          <w:szCs w:val="28"/>
          <w:u w:val="single"/>
          <w:lang w:val="en-US" w:eastAsia="zh-CN"/>
        </w:rPr>
        <w:t>检测及</w:t>
      </w:r>
      <w:r>
        <w:rPr>
          <w:rFonts w:hint="default" w:ascii="Times New Roman" w:hAnsi="Times New Roman" w:eastAsia="宋体" w:cs="Times New Roman"/>
          <w:color w:val="auto"/>
          <w:spacing w:val="0"/>
          <w:sz w:val="28"/>
          <w:szCs w:val="28"/>
          <w:u w:val="single"/>
          <w:lang w:val="en-US" w:eastAsia="zh-CN"/>
        </w:rPr>
        <w:t>编制</w:t>
      </w:r>
      <w:r>
        <w:rPr>
          <w:rFonts w:hint="eastAsia" w:ascii="Times New Roman" w:hAnsi="Times New Roman" w:cs="Times New Roman"/>
          <w:color w:val="auto"/>
          <w:spacing w:val="0"/>
          <w:kern w:val="0"/>
          <w:sz w:val="28"/>
          <w:szCs w:val="28"/>
          <w:u w:val="single"/>
          <w:lang w:val="en-US" w:eastAsia="zh-CN" w:bidi="ar"/>
        </w:rPr>
        <w:t>2025年度</w:t>
      </w:r>
      <w:r>
        <w:rPr>
          <w:rFonts w:hint="eastAsia" w:cs="Times New Roman"/>
          <w:b w:val="0"/>
          <w:i w:val="0"/>
          <w:color w:val="auto"/>
          <w:sz w:val="28"/>
          <w:szCs w:val="28"/>
          <w:u w:val="single"/>
          <w:lang w:val="en-US" w:eastAsia="zh-CN"/>
        </w:rPr>
        <w:t>放射诊疗设备状态检测报告</w:t>
      </w:r>
      <w:r>
        <w:rPr>
          <w:rFonts w:hint="eastAsia" w:ascii="Times New Roman" w:hAnsi="Times New Roman" w:cs="Times New Roman"/>
          <w:color w:val="auto"/>
          <w:spacing w:val="0"/>
          <w:sz w:val="28"/>
          <w:szCs w:val="28"/>
          <w:u w:val="single"/>
          <w:lang w:val="en-US" w:eastAsia="zh-CN"/>
        </w:rPr>
        <w:t>。</w:t>
      </w:r>
    </w:p>
    <w:p w14:paraId="18FF8633">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2" w:firstLineChars="20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b/>
          <w:bCs/>
          <w:color w:val="auto"/>
          <w:spacing w:val="0"/>
          <w:sz w:val="28"/>
          <w:szCs w:val="28"/>
        </w:rPr>
        <w:t xml:space="preserve">第二条 </w:t>
      </w:r>
      <w:r>
        <w:rPr>
          <w:rFonts w:hint="default" w:ascii="Times New Roman" w:hAnsi="Times New Roman" w:eastAsia="宋体" w:cs="Times New Roman"/>
          <w:color w:val="auto"/>
          <w:spacing w:val="0"/>
          <w:sz w:val="28"/>
          <w:szCs w:val="28"/>
        </w:rPr>
        <w:t xml:space="preserve"> 乙方应按下列要求完成技术服务工作：</w:t>
      </w:r>
    </w:p>
    <w:p w14:paraId="7B7A39CA">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1.技术服务地点：</w:t>
      </w:r>
      <w:r>
        <w:rPr>
          <w:rFonts w:hint="eastAsia" w:ascii="Times New Roman" w:hAnsi="Times New Roman" w:cs="Times New Roman"/>
          <w:color w:val="auto"/>
          <w:spacing w:val="0"/>
          <w:sz w:val="28"/>
          <w:szCs w:val="28"/>
          <w:u w:val="single"/>
          <w:lang w:val="en-US" w:eastAsia="zh-CN"/>
        </w:rPr>
        <w:t xml:space="preserve">           沈阳市第六人民医院                                               </w:t>
      </w:r>
    </w:p>
    <w:p w14:paraId="3B87221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ascii="Times New Roman" w:hAnsi="Times New Roman" w:eastAsia="宋体"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2.</w:t>
      </w:r>
      <w:r>
        <w:rPr>
          <w:rFonts w:hint="default" w:ascii="Times New Roman" w:hAnsi="Times New Roman" w:eastAsia="宋体" w:cs="Times New Roman"/>
          <w:color w:val="auto"/>
          <w:spacing w:val="0"/>
          <w:sz w:val="28"/>
          <w:szCs w:val="28"/>
        </w:rPr>
        <w:t>技术服务期限：</w:t>
      </w:r>
      <w:r>
        <w:rPr>
          <w:rFonts w:hint="eastAsia" w:ascii="Times New Roman" w:hAnsi="Times New Roman" w:cs="Times New Roman"/>
          <w:color w:val="auto"/>
          <w:spacing w:val="0"/>
          <w:sz w:val="28"/>
          <w:szCs w:val="28"/>
          <w:u w:val="single"/>
          <w:lang w:val="en-US" w:eastAsia="zh-CN"/>
        </w:rPr>
        <w:t xml:space="preserve">               一年                                                         </w:t>
      </w:r>
    </w:p>
    <w:p w14:paraId="681E889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ind w:firstLine="560" w:firstLineChars="200"/>
        <w:jc w:val="both"/>
        <w:textAlignment w:val="auto"/>
        <w:rPr>
          <w:rFonts w:hint="eastAsia"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3.技术服务进度</w:t>
      </w:r>
      <w:r>
        <w:rPr>
          <w:rFonts w:hint="default" w:ascii="Times New Roman" w:hAnsi="Times New Roman" w:eastAsia="宋体" w:cs="Times New Roman"/>
          <w:color w:val="auto"/>
          <w:spacing w:val="0"/>
          <w:sz w:val="28"/>
          <w:szCs w:val="28"/>
        </w:rPr>
        <w:t>：</w:t>
      </w:r>
      <w:r>
        <w:rPr>
          <w:rFonts w:hint="eastAsia" w:ascii="Times New Roman" w:hAnsi="Times New Roman" w:eastAsia="宋体" w:cs="Times New Roman"/>
          <w:color w:val="auto"/>
          <w:spacing w:val="0"/>
          <w:kern w:val="0"/>
          <w:sz w:val="28"/>
          <w:szCs w:val="28"/>
          <w:u w:val="single"/>
          <w:lang w:val="en-US" w:eastAsia="zh-CN" w:bidi="ar"/>
        </w:rPr>
        <w:t>合同签订后，甲方向乙方提供</w:t>
      </w:r>
      <w:r>
        <w:rPr>
          <w:rFonts w:hint="eastAsia"/>
          <w:sz w:val="28"/>
          <w:szCs w:val="28"/>
          <w:u w:val="single"/>
          <w:lang w:val="en-US" w:eastAsia="zh-CN"/>
        </w:rPr>
        <w:t>基础信息资料、设备清单</w:t>
      </w:r>
      <w:r>
        <w:rPr>
          <w:rFonts w:hint="eastAsia" w:ascii="Times New Roman" w:hAnsi="Times New Roman" w:eastAsia="宋体" w:cs="Times New Roman"/>
          <w:color w:val="auto"/>
          <w:spacing w:val="0"/>
          <w:kern w:val="0"/>
          <w:sz w:val="28"/>
          <w:szCs w:val="28"/>
          <w:u w:val="single"/>
          <w:lang w:val="en-US" w:eastAsia="zh-CN" w:bidi="ar"/>
        </w:rPr>
        <w:t>等材料齐全后，</w:t>
      </w:r>
      <w:r>
        <w:rPr>
          <w:rFonts w:hint="eastAsia" w:ascii="Times New Roman" w:hAnsi="Times New Roman"/>
          <w:color w:val="auto"/>
          <w:kern w:val="0"/>
          <w:sz w:val="28"/>
          <w:szCs w:val="28"/>
          <w:u w:val="single"/>
          <w:lang w:bidi="ar"/>
        </w:rPr>
        <w:t>乙方须在签订合同后</w:t>
      </w:r>
      <w:r>
        <w:rPr>
          <w:rFonts w:hint="eastAsia" w:ascii="Times New Roman" w:hAnsi="Times New Roman"/>
          <w:color w:val="auto"/>
          <w:kern w:val="0"/>
          <w:sz w:val="28"/>
          <w:szCs w:val="28"/>
          <w:u w:val="single"/>
          <w:lang w:val="en-US" w:eastAsia="zh-CN" w:bidi="ar"/>
        </w:rPr>
        <w:t>5</w:t>
      </w:r>
      <w:r>
        <w:rPr>
          <w:rFonts w:hint="eastAsia" w:ascii="Times New Roman" w:hAnsi="Times New Roman"/>
          <w:color w:val="auto"/>
          <w:kern w:val="0"/>
          <w:sz w:val="28"/>
          <w:szCs w:val="28"/>
          <w:u w:val="single"/>
          <w:lang w:bidi="ar"/>
        </w:rPr>
        <w:t>个工作日内完成</w:t>
      </w:r>
      <w:r>
        <w:rPr>
          <w:rFonts w:hint="eastAsia" w:ascii="Times New Roman" w:hAnsi="Times New Roman"/>
          <w:color w:val="auto"/>
          <w:kern w:val="0"/>
          <w:sz w:val="28"/>
          <w:szCs w:val="28"/>
          <w:u w:val="single"/>
          <w:lang w:val="en-US" w:eastAsia="zh-CN" w:bidi="ar"/>
        </w:rPr>
        <w:t>实地</w:t>
      </w:r>
      <w:r>
        <w:rPr>
          <w:rFonts w:hint="eastAsia" w:ascii="Times New Roman" w:hAnsi="Times New Roman"/>
          <w:color w:val="auto"/>
          <w:kern w:val="0"/>
          <w:sz w:val="28"/>
          <w:szCs w:val="28"/>
          <w:u w:val="single"/>
          <w:lang w:bidi="ar"/>
        </w:rPr>
        <w:t>检测工作；检测完成后</w:t>
      </w:r>
      <w:r>
        <w:rPr>
          <w:rFonts w:hint="eastAsia" w:ascii="Times New Roman" w:hAnsi="Times New Roman"/>
          <w:color w:val="auto"/>
          <w:kern w:val="0"/>
          <w:sz w:val="28"/>
          <w:szCs w:val="28"/>
          <w:u w:val="single"/>
          <w:lang w:val="en-US" w:eastAsia="zh-CN" w:bidi="ar"/>
        </w:rPr>
        <w:t>15</w:t>
      </w:r>
      <w:r>
        <w:rPr>
          <w:rFonts w:hint="eastAsia" w:ascii="Times New Roman" w:hAnsi="Times New Roman"/>
          <w:color w:val="auto"/>
          <w:kern w:val="0"/>
          <w:sz w:val="28"/>
          <w:szCs w:val="28"/>
          <w:u w:val="single"/>
          <w:lang w:bidi="ar"/>
        </w:rPr>
        <w:t>个工作日内</w:t>
      </w:r>
      <w:r>
        <w:rPr>
          <w:rFonts w:hint="eastAsia"/>
          <w:sz w:val="28"/>
          <w:szCs w:val="28"/>
          <w:u w:val="single"/>
        </w:rPr>
        <w:t>完成</w:t>
      </w:r>
      <w:r>
        <w:rPr>
          <w:rFonts w:hint="eastAsia"/>
          <w:sz w:val="28"/>
          <w:szCs w:val="28"/>
          <w:u w:val="single"/>
          <w:lang w:val="en-US" w:eastAsia="zh-CN"/>
        </w:rPr>
        <w:t>检测报告</w:t>
      </w:r>
      <w:r>
        <w:rPr>
          <w:rFonts w:hint="eastAsia" w:ascii="Times New Roman" w:hAnsi="Times New Roman"/>
          <w:color w:val="auto"/>
          <w:kern w:val="0"/>
          <w:sz w:val="28"/>
          <w:szCs w:val="28"/>
          <w:u w:val="single"/>
          <w:lang w:eastAsia="zh-CN" w:bidi="ar"/>
        </w:rPr>
        <w:t>，</w:t>
      </w:r>
      <w:r>
        <w:rPr>
          <w:rFonts w:hint="eastAsia" w:ascii="Times New Roman" w:hAnsi="Times New Roman"/>
          <w:color w:val="auto"/>
          <w:kern w:val="0"/>
          <w:sz w:val="28"/>
          <w:szCs w:val="28"/>
          <w:u w:val="single"/>
          <w:lang w:val="en-US" w:eastAsia="zh-CN" w:bidi="ar"/>
        </w:rPr>
        <w:t>电子版及纸质版（一式三份）。乙方所需材料应提前并一次性告</w:t>
      </w:r>
      <w:r>
        <w:rPr>
          <w:rFonts w:hint="eastAsia" w:ascii="Times New Roman" w:hAnsi="Times New Roman" w:cs="Times New Roman"/>
          <w:color w:val="auto"/>
          <w:spacing w:val="0"/>
          <w:kern w:val="0"/>
          <w:sz w:val="28"/>
          <w:szCs w:val="28"/>
          <w:u w:val="single"/>
          <w:lang w:val="en-US" w:eastAsia="zh-CN" w:bidi="ar"/>
        </w:rPr>
        <w:t>知甲方，否则不得以甲方材料不全为由，拖延履行义务的时间。</w:t>
      </w:r>
    </w:p>
    <w:p w14:paraId="00F533E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4.技术服务质量要求</w:t>
      </w:r>
      <w:r>
        <w:rPr>
          <w:rFonts w:hint="default" w:ascii="Times New Roman" w:hAnsi="Times New Roman" w:eastAsia="宋体" w:cs="Times New Roman"/>
          <w:color w:val="auto"/>
          <w:spacing w:val="0"/>
          <w:sz w:val="28"/>
          <w:szCs w:val="28"/>
        </w:rPr>
        <w:t>：</w:t>
      </w:r>
      <w:r>
        <w:rPr>
          <w:rFonts w:hint="eastAsia" w:ascii="Times New Roman" w:hAnsi="Times New Roman" w:cs="Times New Roman"/>
          <w:b w:val="0"/>
          <w:bCs w:val="0"/>
          <w:color w:val="auto"/>
          <w:spacing w:val="0"/>
          <w:sz w:val="28"/>
          <w:szCs w:val="28"/>
          <w:u w:val="single"/>
          <w:lang w:val="en-US" w:eastAsia="zh-CN"/>
        </w:rPr>
        <w:t>乙方应按时向甲方提交符合法律、法规规定和行业批准的检测报告，</w:t>
      </w:r>
      <w:r>
        <w:rPr>
          <w:rFonts w:hint="eastAsia" w:ascii="Times New Roman" w:hAnsi="Times New Roman" w:eastAsia="宋体" w:cs="Times New Roman"/>
          <w:color w:val="auto"/>
          <w:spacing w:val="0"/>
          <w:kern w:val="0"/>
          <w:sz w:val="28"/>
          <w:szCs w:val="28"/>
          <w:u w:val="single"/>
          <w:lang w:val="en-US" w:eastAsia="zh-CN" w:bidi="ar"/>
        </w:rPr>
        <w:t>必须符合卫生相关部门要求</w:t>
      </w:r>
      <w:r>
        <w:rPr>
          <w:rFonts w:hint="eastAsia" w:ascii="Times New Roman" w:hAnsi="Times New Roman" w:cs="Times New Roman"/>
          <w:color w:val="auto"/>
          <w:spacing w:val="0"/>
          <w:kern w:val="0"/>
          <w:sz w:val="28"/>
          <w:szCs w:val="28"/>
          <w:u w:val="single"/>
          <w:lang w:val="en-US" w:eastAsia="zh-CN" w:bidi="ar"/>
        </w:rPr>
        <w:t>。</w:t>
      </w:r>
      <w:r>
        <w:rPr>
          <w:rFonts w:hint="eastAsia" w:ascii="Times New Roman" w:hAnsi="Times New Roman" w:cs="Times New Roman"/>
          <w:color w:val="auto"/>
          <w:spacing w:val="0"/>
          <w:sz w:val="28"/>
          <w:szCs w:val="28"/>
          <w:u w:val="single"/>
          <w:lang w:val="en-US" w:eastAsia="zh-CN"/>
        </w:rPr>
        <w:t>并对其真实性、准确性、合法性负责。在检测过程中如发现甲方存在安全隐患应及时指出并免费提供专业的指导意见，在甲方整改后，免费提供再次服务。</w:t>
      </w:r>
    </w:p>
    <w:p w14:paraId="41DB824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color w:val="auto"/>
          <w:spacing w:val="0"/>
          <w:sz w:val="28"/>
          <w:szCs w:val="28"/>
          <w:lang w:val="en-US" w:eastAsia="zh-CN"/>
        </w:rPr>
      </w:pPr>
      <w:r>
        <w:rPr>
          <w:rFonts w:hint="eastAsia" w:ascii="Times New Roman" w:hAnsi="Times New Roman" w:cs="Times New Roman"/>
          <w:b w:val="0"/>
          <w:bCs w:val="0"/>
          <w:color w:val="auto"/>
          <w:spacing w:val="0"/>
          <w:sz w:val="28"/>
          <w:szCs w:val="28"/>
          <w:u w:val="none"/>
          <w:lang w:val="en-US" w:eastAsia="zh-CN"/>
        </w:rPr>
        <w:t>5.乙方为甲方保守企业秘密及信息资料直至前述信息资料、秘密等被以合法合规的形式公开。</w:t>
      </w:r>
    </w:p>
    <w:p w14:paraId="6E38558C">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Times New Roman" w:hAnsi="Times New Roman" w:eastAsia="宋体" w:cs="Times New Roman"/>
          <w:color w:val="auto"/>
          <w:spacing w:val="0"/>
          <w:sz w:val="28"/>
          <w:szCs w:val="28"/>
          <w:lang w:val="en-US" w:eastAsia="zh-CN"/>
        </w:rPr>
      </w:pPr>
      <w:r>
        <w:rPr>
          <w:rFonts w:hint="eastAsia" w:ascii="Times New Roman" w:hAnsi="Times New Roman" w:eastAsia="宋体" w:cs="Times New Roman"/>
          <w:color w:val="auto"/>
          <w:spacing w:val="0"/>
          <w:sz w:val="28"/>
          <w:szCs w:val="28"/>
          <w:lang w:val="en-US" w:eastAsia="zh-CN"/>
        </w:rPr>
        <w:t>6.乙方应按照合同约定，按期、保质保量的履行合同义务。</w:t>
      </w:r>
    </w:p>
    <w:p w14:paraId="6CCAB72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ascii="Times New Roman" w:hAnsi="Times New Roman" w:eastAsia="宋体" w:cs="Times New Roman"/>
          <w:color w:val="auto"/>
          <w:spacing w:val="0"/>
          <w:sz w:val="28"/>
          <w:szCs w:val="28"/>
          <w:lang w:val="en-US" w:eastAsia="zh-CN"/>
        </w:rPr>
      </w:pPr>
      <w:r>
        <w:rPr>
          <w:rFonts w:hint="eastAsia" w:ascii="Times New Roman" w:hAnsi="Times New Roman" w:eastAsia="宋体" w:cs="Times New Roman"/>
          <w:color w:val="auto"/>
          <w:spacing w:val="0"/>
          <w:sz w:val="28"/>
          <w:szCs w:val="28"/>
          <w:lang w:val="en-US" w:eastAsia="zh-CN"/>
        </w:rPr>
        <w:t>7.甲方针对乙方的工作提出整改意见后，乙方应保证在3日内解决。</w:t>
      </w:r>
    </w:p>
    <w:p w14:paraId="71112954">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ind w:firstLine="560" w:firstLineChars="20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 </w:t>
      </w:r>
      <w:r>
        <w:rPr>
          <w:rFonts w:hint="default" w:ascii="Times New Roman" w:hAnsi="Times New Roman" w:eastAsia="宋体" w:cs="Times New Roman"/>
          <w:b/>
          <w:bCs/>
          <w:color w:val="auto"/>
          <w:spacing w:val="0"/>
          <w:sz w:val="28"/>
          <w:szCs w:val="28"/>
        </w:rPr>
        <w:t>第三条</w:t>
      </w:r>
      <w:r>
        <w:rPr>
          <w:rFonts w:hint="default" w:ascii="Times New Roman" w:hAnsi="Times New Roman" w:eastAsia="宋体" w:cs="Times New Roman"/>
          <w:color w:val="auto"/>
          <w:spacing w:val="0"/>
          <w:sz w:val="28"/>
          <w:szCs w:val="28"/>
        </w:rPr>
        <w:t xml:space="preserve">  为保证乙方有效进行技术服务工作，甲方应当向乙方提供下列工作条件和协作事项：</w:t>
      </w:r>
    </w:p>
    <w:p w14:paraId="74701EFB">
      <w:pPr>
        <w:spacing w:line="540" w:lineRule="exact"/>
        <w:ind w:firstLine="560" w:firstLineChars="200"/>
        <w:rPr>
          <w:rFonts w:hint="default" w:ascii="Times New Roman" w:hAnsi="Times New Roman" w:eastAsia="宋体" w:cs="Times New Roman"/>
          <w:color w:val="auto"/>
          <w:spacing w:val="0"/>
          <w:sz w:val="28"/>
          <w:szCs w:val="28"/>
          <w:u w:val="single"/>
        </w:rPr>
      </w:pPr>
      <w:r>
        <w:rPr>
          <w:rFonts w:hint="eastAsia"/>
          <w:sz w:val="28"/>
          <w:szCs w:val="28"/>
          <w:u w:val="single"/>
          <w:lang w:val="en-US" w:eastAsia="zh-CN"/>
        </w:rPr>
        <w:t>甲方应准时向乙方提供基础信息资料、设备清单，确保提供文件资料的真实、可信、合法；甲方应向乙方提供必要的工作条件，保证现场检测时，装置和场所处于实际正常工作状态，乙方的现场检测数据只对检测当时的状态（包括：装置、设备、设施以及其它影响检测数据结果的状况和条件等）负责。</w:t>
      </w:r>
    </w:p>
    <w:p w14:paraId="1412A720">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 </w:t>
      </w:r>
      <w:r>
        <w:rPr>
          <w:rFonts w:hint="default" w:ascii="Times New Roman" w:hAnsi="Times New Roman" w:eastAsia="宋体" w:cs="Times New Roman"/>
          <w:b/>
          <w:bCs/>
          <w:color w:val="auto"/>
          <w:spacing w:val="0"/>
          <w:sz w:val="28"/>
          <w:szCs w:val="28"/>
        </w:rPr>
        <w:t>第四条</w:t>
      </w:r>
      <w:r>
        <w:rPr>
          <w:rFonts w:hint="default" w:ascii="Times New Roman" w:hAnsi="Times New Roman" w:eastAsia="宋体" w:cs="Times New Roman"/>
          <w:color w:val="auto"/>
          <w:spacing w:val="0"/>
          <w:sz w:val="28"/>
          <w:szCs w:val="28"/>
        </w:rPr>
        <w:t xml:space="preserve">  甲方向乙方支付技术服务报酬及支付方式为：</w:t>
      </w:r>
    </w:p>
    <w:p w14:paraId="2FC0CFE2">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rPr>
      </w:pPr>
      <w:r>
        <w:rPr>
          <w:rFonts w:hint="eastAsia" w:ascii="Times New Roman" w:hAnsi="Times New Roman" w:cs="Times New Roman"/>
          <w:color w:val="auto"/>
          <w:spacing w:val="0"/>
          <w:sz w:val="28"/>
          <w:szCs w:val="28"/>
          <w:lang w:val="en-US" w:eastAsia="zh-CN"/>
        </w:rPr>
        <w:t>项目服务费明细表：</w:t>
      </w:r>
    </w:p>
    <w:tbl>
      <w:tblPr>
        <w:tblStyle w:val="5"/>
        <w:tblpPr w:leftFromText="180" w:rightFromText="180" w:vertAnchor="text" w:horzAnchor="page" w:tblpXSpec="center" w:tblpY="106"/>
        <w:tblOverlap w:val="never"/>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5"/>
        <w:gridCol w:w="1154"/>
        <w:gridCol w:w="1575"/>
        <w:gridCol w:w="1110"/>
        <w:gridCol w:w="2017"/>
      </w:tblGrid>
      <w:tr w14:paraId="0FCE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6C8AF8B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名称</w:t>
            </w:r>
          </w:p>
        </w:tc>
        <w:tc>
          <w:tcPr>
            <w:tcW w:w="1154" w:type="dxa"/>
            <w:shd w:val="clear" w:color="auto" w:fill="auto"/>
            <w:vAlign w:val="center"/>
          </w:tcPr>
          <w:p w14:paraId="31AC46E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类别</w:t>
            </w:r>
          </w:p>
        </w:tc>
        <w:tc>
          <w:tcPr>
            <w:tcW w:w="1575" w:type="dxa"/>
            <w:shd w:val="clear" w:color="auto" w:fill="auto"/>
            <w:vAlign w:val="center"/>
          </w:tcPr>
          <w:p w14:paraId="7962444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单价（元）</w:t>
            </w:r>
          </w:p>
        </w:tc>
        <w:tc>
          <w:tcPr>
            <w:tcW w:w="1110" w:type="dxa"/>
            <w:shd w:val="clear" w:color="auto" w:fill="auto"/>
            <w:vAlign w:val="center"/>
          </w:tcPr>
          <w:p w14:paraId="2A7C24D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数</w:t>
            </w:r>
            <w:r>
              <w:rPr>
                <w:rFonts w:hint="eastAsia" w:ascii="仿宋" w:hAnsi="仿宋" w:eastAsia="仿宋" w:cs="仿宋"/>
                <w:b/>
                <w:sz w:val="28"/>
                <w:szCs w:val="28"/>
                <w:lang w:val="en-US" w:eastAsia="zh-CN"/>
              </w:rPr>
              <w:t>量</w:t>
            </w:r>
          </w:p>
        </w:tc>
        <w:tc>
          <w:tcPr>
            <w:tcW w:w="2017" w:type="dxa"/>
            <w:shd w:val="clear" w:color="auto" w:fill="auto"/>
            <w:vAlign w:val="center"/>
          </w:tcPr>
          <w:p w14:paraId="051DBAC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共计（元）</w:t>
            </w:r>
          </w:p>
        </w:tc>
      </w:tr>
      <w:tr w14:paraId="7A6B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0D7C69D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CT</w:t>
            </w:r>
          </w:p>
        </w:tc>
        <w:tc>
          <w:tcPr>
            <w:tcW w:w="1154" w:type="dxa"/>
            <w:shd w:val="clear" w:color="auto" w:fill="auto"/>
            <w:vAlign w:val="center"/>
          </w:tcPr>
          <w:p w14:paraId="3C25F8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0111C401">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08887B27">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9</w:t>
            </w:r>
          </w:p>
        </w:tc>
        <w:tc>
          <w:tcPr>
            <w:tcW w:w="2017" w:type="dxa"/>
            <w:shd w:val="clear" w:color="auto" w:fill="auto"/>
            <w:vAlign w:val="center"/>
          </w:tcPr>
          <w:p w14:paraId="2EEF32D4">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0E1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11263AA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DSA</w:t>
            </w:r>
          </w:p>
        </w:tc>
        <w:tc>
          <w:tcPr>
            <w:tcW w:w="1154" w:type="dxa"/>
            <w:shd w:val="clear" w:color="auto" w:fill="auto"/>
            <w:vAlign w:val="center"/>
          </w:tcPr>
          <w:p w14:paraId="588B2FF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78ABA1FE">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0D712792">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17" w:type="dxa"/>
            <w:shd w:val="clear" w:color="auto" w:fill="auto"/>
            <w:vAlign w:val="center"/>
          </w:tcPr>
          <w:p w14:paraId="03DE3580">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0523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776B094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C型臂</w:t>
            </w:r>
          </w:p>
        </w:tc>
        <w:tc>
          <w:tcPr>
            <w:tcW w:w="1154" w:type="dxa"/>
            <w:shd w:val="clear" w:color="auto" w:fill="auto"/>
            <w:vAlign w:val="center"/>
          </w:tcPr>
          <w:p w14:paraId="75A1241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2A99C5CE">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1E4727D5">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2</w:t>
            </w:r>
          </w:p>
        </w:tc>
        <w:tc>
          <w:tcPr>
            <w:tcW w:w="2017" w:type="dxa"/>
            <w:shd w:val="clear" w:color="auto" w:fill="auto"/>
            <w:vAlign w:val="center"/>
          </w:tcPr>
          <w:p w14:paraId="7A4B969B">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7AE0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00DE0E5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DR</w:t>
            </w:r>
          </w:p>
        </w:tc>
        <w:tc>
          <w:tcPr>
            <w:tcW w:w="1154" w:type="dxa"/>
            <w:shd w:val="clear" w:color="auto" w:fill="auto"/>
            <w:vAlign w:val="center"/>
          </w:tcPr>
          <w:p w14:paraId="14B3BFB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3663B639">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9B32DD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1</w:t>
            </w:r>
          </w:p>
        </w:tc>
        <w:tc>
          <w:tcPr>
            <w:tcW w:w="2017" w:type="dxa"/>
            <w:shd w:val="clear" w:color="auto" w:fill="auto"/>
            <w:vAlign w:val="center"/>
          </w:tcPr>
          <w:p w14:paraId="33A3FE3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617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2F186DD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eastAsia="zh-CN"/>
              </w:rPr>
              <w:t>移动</w:t>
            </w:r>
            <w:r>
              <w:rPr>
                <w:rFonts w:hint="eastAsia" w:ascii="仿宋" w:hAnsi="仿宋" w:eastAsia="仿宋" w:cs="仿宋"/>
                <w:sz w:val="28"/>
                <w:szCs w:val="28"/>
                <w:lang w:val="en-US" w:eastAsia="zh-CN"/>
              </w:rPr>
              <w:t>X射线机</w:t>
            </w:r>
          </w:p>
        </w:tc>
        <w:tc>
          <w:tcPr>
            <w:tcW w:w="1154" w:type="dxa"/>
            <w:shd w:val="clear" w:color="auto" w:fill="auto"/>
            <w:vAlign w:val="center"/>
          </w:tcPr>
          <w:p w14:paraId="42B61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428C7C4D">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55B2808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4</w:t>
            </w:r>
          </w:p>
        </w:tc>
        <w:tc>
          <w:tcPr>
            <w:tcW w:w="2017" w:type="dxa"/>
            <w:shd w:val="clear" w:color="auto" w:fill="auto"/>
            <w:vAlign w:val="center"/>
          </w:tcPr>
          <w:p w14:paraId="29DA481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4598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1CEF585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直线加速器</w:t>
            </w:r>
          </w:p>
        </w:tc>
        <w:tc>
          <w:tcPr>
            <w:tcW w:w="1154" w:type="dxa"/>
            <w:shd w:val="clear" w:color="auto" w:fill="auto"/>
            <w:vAlign w:val="center"/>
          </w:tcPr>
          <w:p w14:paraId="02423D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59587EA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2887C37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bidi="ar-SA"/>
              </w:rPr>
              <w:t>1</w:t>
            </w:r>
          </w:p>
        </w:tc>
        <w:tc>
          <w:tcPr>
            <w:tcW w:w="2017" w:type="dxa"/>
            <w:shd w:val="clear" w:color="auto" w:fill="auto"/>
            <w:vAlign w:val="center"/>
          </w:tcPr>
          <w:p w14:paraId="54CAAF87">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9FC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1041EE9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牙科X射线机</w:t>
            </w:r>
          </w:p>
        </w:tc>
        <w:tc>
          <w:tcPr>
            <w:tcW w:w="1154" w:type="dxa"/>
            <w:shd w:val="clear" w:color="auto" w:fill="auto"/>
            <w:vAlign w:val="center"/>
          </w:tcPr>
          <w:p w14:paraId="638CD41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Ⅲ</w:t>
            </w:r>
          </w:p>
        </w:tc>
        <w:tc>
          <w:tcPr>
            <w:tcW w:w="1575" w:type="dxa"/>
            <w:shd w:val="clear" w:color="auto" w:fill="auto"/>
            <w:vAlign w:val="center"/>
          </w:tcPr>
          <w:p w14:paraId="35FA51B6">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110030F">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017" w:type="dxa"/>
            <w:shd w:val="clear" w:color="auto" w:fill="auto"/>
            <w:vAlign w:val="center"/>
          </w:tcPr>
          <w:p w14:paraId="754FD399">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DC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613F02B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X射线骨密度检测仪</w:t>
            </w:r>
          </w:p>
        </w:tc>
        <w:tc>
          <w:tcPr>
            <w:tcW w:w="1154" w:type="dxa"/>
            <w:shd w:val="clear" w:color="auto" w:fill="auto"/>
            <w:vAlign w:val="center"/>
          </w:tcPr>
          <w:p w14:paraId="1658634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703478EF">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2C0F520">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1</w:t>
            </w:r>
          </w:p>
        </w:tc>
        <w:tc>
          <w:tcPr>
            <w:tcW w:w="2017" w:type="dxa"/>
            <w:shd w:val="clear" w:color="auto" w:fill="auto"/>
            <w:vAlign w:val="center"/>
          </w:tcPr>
          <w:p w14:paraId="0A89DE3B">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r>
      <w:tr w14:paraId="1A6C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55" w:type="dxa"/>
            <w:shd w:val="clear" w:color="auto" w:fill="auto"/>
            <w:vAlign w:val="center"/>
          </w:tcPr>
          <w:p w14:paraId="5128934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I125粒子库</w:t>
            </w:r>
          </w:p>
        </w:tc>
        <w:tc>
          <w:tcPr>
            <w:tcW w:w="1154" w:type="dxa"/>
            <w:shd w:val="clear" w:color="auto" w:fill="auto"/>
            <w:vAlign w:val="center"/>
          </w:tcPr>
          <w:p w14:paraId="504DA4F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乙级</w:t>
            </w:r>
          </w:p>
        </w:tc>
        <w:tc>
          <w:tcPr>
            <w:tcW w:w="1575" w:type="dxa"/>
            <w:shd w:val="clear" w:color="auto" w:fill="auto"/>
            <w:vAlign w:val="center"/>
          </w:tcPr>
          <w:p w14:paraId="4C42290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AECB0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017" w:type="dxa"/>
            <w:shd w:val="clear" w:color="auto" w:fill="auto"/>
            <w:vAlign w:val="center"/>
          </w:tcPr>
          <w:p w14:paraId="0AA90D01">
            <w:pPr>
              <w:keepNext w:val="0"/>
              <w:keepLines w:val="0"/>
              <w:widowControl/>
              <w:suppressLineNumbers w:val="0"/>
              <w:jc w:val="center"/>
              <w:textAlignment w:val="center"/>
              <w:rPr>
                <w:rFonts w:hint="default" w:ascii="仿宋" w:hAnsi="仿宋" w:eastAsia="仿宋" w:cs="仿宋"/>
                <w:sz w:val="28"/>
                <w:szCs w:val="28"/>
                <w:lang w:val="en-US" w:eastAsia="zh-CN"/>
              </w:rPr>
            </w:pPr>
          </w:p>
        </w:tc>
      </w:tr>
      <w:tr w14:paraId="090E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384" w:type="dxa"/>
            <w:gridSpan w:val="3"/>
            <w:shd w:val="clear" w:color="auto" w:fill="auto"/>
            <w:vAlign w:val="center"/>
          </w:tcPr>
          <w:p w14:paraId="106D75E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 计</w:t>
            </w:r>
          </w:p>
        </w:tc>
        <w:tc>
          <w:tcPr>
            <w:tcW w:w="1110" w:type="dxa"/>
            <w:shd w:val="clear" w:color="auto" w:fill="auto"/>
            <w:vAlign w:val="center"/>
          </w:tcPr>
          <w:p w14:paraId="648462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2017" w:type="dxa"/>
            <w:shd w:val="clear" w:color="auto" w:fill="auto"/>
            <w:vAlign w:val="center"/>
          </w:tcPr>
          <w:p w14:paraId="6B6C5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p>
        </w:tc>
      </w:tr>
      <w:tr w14:paraId="10C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1" w:type="dxa"/>
            <w:gridSpan w:val="5"/>
            <w:shd w:val="clear" w:color="auto" w:fill="auto"/>
            <w:vAlign w:val="center"/>
          </w:tcPr>
          <w:p w14:paraId="5220B252">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最终优惠报价为人民币：            小写：</w:t>
            </w:r>
          </w:p>
        </w:tc>
      </w:tr>
      <w:tr w14:paraId="5571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1" w:type="dxa"/>
            <w:gridSpan w:val="5"/>
            <w:shd w:val="clear" w:color="auto" w:fill="auto"/>
            <w:vAlign w:val="center"/>
          </w:tcPr>
          <w:p w14:paraId="6C7611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此费用包</w:t>
            </w:r>
            <w:r>
              <w:rPr>
                <w:rFonts w:hint="eastAsia" w:ascii="仿宋" w:hAnsi="仿宋" w:eastAsia="仿宋" w:cs="仿宋"/>
                <w:sz w:val="28"/>
                <w:szCs w:val="28"/>
                <w:highlight w:val="none"/>
                <w:lang w:val="en-US" w:eastAsia="zh-CN"/>
              </w:rPr>
              <w:t>含检测费</w:t>
            </w:r>
            <w:r>
              <w:rPr>
                <w:rFonts w:hint="eastAsia" w:ascii="仿宋" w:hAnsi="仿宋" w:eastAsia="仿宋" w:cs="仿宋"/>
                <w:sz w:val="28"/>
                <w:szCs w:val="28"/>
                <w:lang w:val="en-US" w:eastAsia="zh-CN"/>
              </w:rPr>
              <w:t>、检测报告编制费、税费。</w:t>
            </w:r>
          </w:p>
        </w:tc>
      </w:tr>
    </w:tbl>
    <w:p w14:paraId="66DEC452">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项目服务费</w:t>
      </w:r>
      <w:r>
        <w:rPr>
          <w:rFonts w:hint="default" w:ascii="Times New Roman" w:hAnsi="Times New Roman" w:eastAsia="宋体" w:cs="Times New Roman"/>
          <w:color w:val="auto"/>
          <w:spacing w:val="0"/>
          <w:sz w:val="28"/>
          <w:szCs w:val="28"/>
          <w:lang w:eastAsia="zh-CN"/>
        </w:rPr>
        <w:t>：</w:t>
      </w:r>
      <w:r>
        <w:rPr>
          <w:rFonts w:hint="eastAsia" w:ascii="Times New Roman" w:hAnsi="Times New Roman" w:cs="Times New Roman"/>
          <w:color w:val="auto"/>
          <w:spacing w:val="0"/>
          <w:sz w:val="28"/>
          <w:szCs w:val="28"/>
          <w:u w:val="single"/>
          <w:lang w:val="en-US" w:eastAsia="zh-CN"/>
        </w:rPr>
        <w:t>人民币大写：        （小写：   元）含税费。</w:t>
      </w:r>
    </w:p>
    <w:p w14:paraId="2F14AE21">
      <w:pPr>
        <w:numPr>
          <w:ilvl w:val="0"/>
          <w:numId w:val="0"/>
        </w:numPr>
        <w:spacing w:line="360" w:lineRule="auto"/>
        <w:ind w:firstLine="560" w:firstLineChars="200"/>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合同签订</w:t>
      </w:r>
      <w:r>
        <w:rPr>
          <w:rFonts w:hint="eastAsia" w:ascii="Times New Roman" w:hAnsi="Times New Roman" w:cs="Times New Roman"/>
          <w:color w:val="auto"/>
          <w:spacing w:val="0"/>
          <w:sz w:val="28"/>
          <w:szCs w:val="28"/>
          <w:lang w:val="en-US" w:eastAsia="zh-CN"/>
        </w:rPr>
        <w:t>完成，</w:t>
      </w:r>
      <w:r>
        <w:rPr>
          <w:rFonts w:hint="eastAsia" w:ascii="Times New Roman" w:hAnsi="Times New Roman" w:eastAsia="宋体" w:cs="Times New Roman"/>
          <w:color w:val="auto"/>
          <w:spacing w:val="0"/>
          <w:sz w:val="28"/>
          <w:szCs w:val="28"/>
          <w:u w:val="single"/>
          <w:lang w:val="en-US" w:eastAsia="zh-CN"/>
        </w:rPr>
        <w:t>乙方完成并交付2025年度检测报告，</w:t>
      </w:r>
      <w:r>
        <w:rPr>
          <w:rFonts w:hint="eastAsia" w:ascii="Times New Roman" w:hAnsi="Times New Roman"/>
          <w:color w:val="auto"/>
          <w:kern w:val="0"/>
          <w:sz w:val="28"/>
          <w:szCs w:val="28"/>
          <w:u w:val="single"/>
          <w:lang w:val="en-US" w:eastAsia="zh-CN" w:bidi="ar"/>
        </w:rPr>
        <w:t>电子版及纸质版（一式三份），</w:t>
      </w:r>
      <w:r>
        <w:rPr>
          <w:rFonts w:hint="eastAsia" w:ascii="Times New Roman" w:hAnsi="Times New Roman" w:eastAsia="宋体" w:cs="Times New Roman"/>
          <w:color w:val="auto"/>
          <w:spacing w:val="0"/>
          <w:sz w:val="28"/>
          <w:szCs w:val="28"/>
          <w:u w:val="single"/>
          <w:lang w:val="en-US" w:eastAsia="zh-CN"/>
        </w:rPr>
        <w:t>甲方一个月内向乙方支付全额技术服务费</w:t>
      </w:r>
      <w:r>
        <w:rPr>
          <w:rFonts w:hint="default" w:ascii="Times New Roman" w:hAnsi="Times New Roman" w:eastAsia="宋体" w:cs="Times New Roman"/>
          <w:color w:val="auto"/>
          <w:spacing w:val="0"/>
          <w:sz w:val="28"/>
          <w:szCs w:val="28"/>
          <w:u w:val="single"/>
        </w:rPr>
        <w:t>。</w:t>
      </w:r>
      <w:r>
        <w:rPr>
          <w:rFonts w:hint="eastAsia" w:ascii="Times New Roman" w:hAnsi="Times New Roman" w:eastAsia="宋体" w:cs="Times New Roman"/>
          <w:color w:val="auto"/>
          <w:spacing w:val="0"/>
          <w:sz w:val="28"/>
          <w:szCs w:val="28"/>
          <w:u w:val="single"/>
          <w:lang w:eastAsia="zh-CN"/>
        </w:rPr>
        <w:t>甲方付款前，乙方应按照甲方要求开具</w:t>
      </w:r>
      <w:r>
        <w:rPr>
          <w:rFonts w:hint="eastAsia" w:ascii="Times New Roman" w:hAnsi="Times New Roman" w:eastAsia="宋体" w:cs="Times New Roman"/>
          <w:color w:val="auto"/>
          <w:spacing w:val="0"/>
          <w:sz w:val="28"/>
          <w:szCs w:val="28"/>
          <w:u w:val="single"/>
          <w:lang w:val="en-US" w:eastAsia="zh-CN"/>
        </w:rPr>
        <w:t>等额增值税普通</w:t>
      </w:r>
      <w:r>
        <w:rPr>
          <w:rFonts w:hint="eastAsia" w:ascii="Times New Roman" w:hAnsi="Times New Roman" w:eastAsia="宋体" w:cs="Times New Roman"/>
          <w:color w:val="auto"/>
          <w:spacing w:val="0"/>
          <w:sz w:val="28"/>
          <w:szCs w:val="28"/>
          <w:u w:val="single"/>
          <w:lang w:eastAsia="zh-CN"/>
        </w:rPr>
        <w:t>发票，否则甲方有权不予付款且无须承担任何责任。</w:t>
      </w:r>
    </w:p>
    <w:p w14:paraId="5C2AB95D">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lang w:eastAsia="zh-CN"/>
        </w:rPr>
      </w:pPr>
      <w:r>
        <w:rPr>
          <w:rFonts w:hint="eastAsia" w:ascii="Times New Roman" w:hAnsi="Times New Roman" w:cs="Times New Roman"/>
          <w:color w:val="auto"/>
          <w:spacing w:val="0"/>
          <w:sz w:val="28"/>
          <w:szCs w:val="28"/>
          <w:lang w:val="en-US" w:eastAsia="zh-CN"/>
        </w:rPr>
        <w:t>3.</w:t>
      </w:r>
      <w:r>
        <w:rPr>
          <w:rFonts w:hint="default" w:ascii="Times New Roman" w:hAnsi="Times New Roman" w:eastAsia="宋体" w:cs="Times New Roman"/>
          <w:color w:val="auto"/>
          <w:spacing w:val="0"/>
          <w:sz w:val="28"/>
          <w:szCs w:val="28"/>
        </w:rPr>
        <w:t>甲方开户银行</w:t>
      </w:r>
      <w:r>
        <w:rPr>
          <w:rFonts w:hint="default" w:ascii="Times New Roman" w:hAnsi="Times New Roman" w:cs="Times New Roman"/>
          <w:color w:val="auto"/>
          <w:spacing w:val="0"/>
          <w:sz w:val="28"/>
          <w:szCs w:val="28"/>
          <w:lang w:eastAsia="zh-CN"/>
        </w:rPr>
        <w:t>、</w:t>
      </w:r>
      <w:r>
        <w:rPr>
          <w:rFonts w:hint="default" w:ascii="Times New Roman" w:hAnsi="Times New Roman" w:cs="Times New Roman"/>
          <w:color w:val="auto"/>
          <w:spacing w:val="0"/>
          <w:sz w:val="28"/>
          <w:szCs w:val="28"/>
          <w:lang w:val="en-US" w:eastAsia="zh-CN"/>
        </w:rPr>
        <w:t>税号</w:t>
      </w:r>
      <w:r>
        <w:rPr>
          <w:rFonts w:hint="default" w:ascii="Times New Roman" w:hAnsi="Times New Roman" w:eastAsia="宋体" w:cs="Times New Roman"/>
          <w:color w:val="auto"/>
          <w:spacing w:val="0"/>
          <w:sz w:val="28"/>
          <w:szCs w:val="28"/>
        </w:rPr>
        <w:t>、账号</w:t>
      </w:r>
    </w:p>
    <w:p w14:paraId="021FC79F">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开户银行：</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eastAsia="宋体" w:cs="Times New Roman"/>
          <w:color w:val="auto"/>
          <w:spacing w:val="0"/>
          <w:sz w:val="28"/>
          <w:szCs w:val="28"/>
          <w:u w:val="single"/>
          <w:lang w:val="en-US" w:eastAsia="zh-CN"/>
        </w:rPr>
        <w:t xml:space="preserve">          盛京银行沈阳北市支行</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p>
    <w:p w14:paraId="5A85B7DF">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rPr>
        <w:t xml:space="preserve">税  号：  </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eastAsia="宋体"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eastAsia="宋体" w:cs="Times New Roman"/>
          <w:color w:val="auto"/>
          <w:spacing w:val="0"/>
          <w:sz w:val="28"/>
          <w:szCs w:val="28"/>
          <w:u w:val="single"/>
          <w:lang w:val="en-US" w:eastAsia="zh-CN"/>
        </w:rPr>
        <w:t>122101004105789807</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eastAsia="宋体" w:cs="Times New Roman"/>
          <w:color w:val="auto"/>
          <w:spacing w:val="0"/>
          <w:sz w:val="28"/>
          <w:szCs w:val="28"/>
          <w:u w:val="single"/>
          <w:lang w:val="en-US" w:eastAsia="zh-CN"/>
        </w:rPr>
        <w:t xml:space="preserve"> </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lang w:val="en-US" w:eastAsia="zh-CN"/>
        </w:rPr>
        <w:t xml:space="preserve"> </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cs="Times New Roman"/>
          <w:color w:val="auto"/>
          <w:spacing w:val="0"/>
          <w:sz w:val="28"/>
          <w:szCs w:val="28"/>
          <w:u w:val="single"/>
          <w:lang w:val="en-US" w:eastAsia="zh-CN"/>
        </w:rPr>
        <w:t xml:space="preserve">       </w:t>
      </w:r>
    </w:p>
    <w:p w14:paraId="087B03AC">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rPr>
        <w:t xml:space="preserve">帐  号：  </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cs="Times New Roman"/>
          <w:color w:val="auto"/>
          <w:spacing w:val="0"/>
          <w:kern w:val="0"/>
          <w:sz w:val="28"/>
          <w:szCs w:val="28"/>
          <w:u w:val="single"/>
          <w:lang w:val="en-US" w:eastAsia="zh-CN"/>
        </w:rPr>
        <w:t xml:space="preserve">  0330610102000017456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cs="Times New Roman"/>
          <w:color w:val="auto"/>
          <w:spacing w:val="0"/>
          <w:sz w:val="28"/>
          <w:szCs w:val="28"/>
          <w:u w:val="single"/>
          <w:lang w:val="en-US" w:eastAsia="zh-CN"/>
        </w:rPr>
        <w:t xml:space="preserve">           </w:t>
      </w:r>
    </w:p>
    <w:p w14:paraId="4CE5FE3C">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rPr>
      </w:pPr>
      <w:r>
        <w:rPr>
          <w:rFonts w:hint="eastAsia" w:ascii="Times New Roman" w:hAnsi="Times New Roman" w:cs="Times New Roman"/>
          <w:color w:val="auto"/>
          <w:spacing w:val="0"/>
          <w:sz w:val="28"/>
          <w:szCs w:val="28"/>
          <w:lang w:val="en-US" w:eastAsia="zh-CN"/>
        </w:rPr>
        <w:t>4.</w:t>
      </w:r>
      <w:r>
        <w:rPr>
          <w:rFonts w:hint="default" w:ascii="Times New Roman" w:hAnsi="Times New Roman" w:eastAsia="宋体" w:cs="Times New Roman"/>
          <w:color w:val="auto"/>
          <w:spacing w:val="0"/>
          <w:sz w:val="28"/>
          <w:szCs w:val="28"/>
        </w:rPr>
        <w:t>乙方开户银行</w:t>
      </w:r>
      <w:r>
        <w:rPr>
          <w:rFonts w:hint="default" w:ascii="Times New Roman" w:hAnsi="Times New Roman" w:cs="Times New Roman"/>
          <w:color w:val="auto"/>
          <w:spacing w:val="0"/>
          <w:sz w:val="28"/>
          <w:szCs w:val="28"/>
          <w:lang w:eastAsia="zh-CN"/>
        </w:rPr>
        <w:t>、</w:t>
      </w:r>
      <w:r>
        <w:rPr>
          <w:rFonts w:hint="default" w:ascii="Times New Roman" w:hAnsi="Times New Roman" w:cs="Times New Roman"/>
          <w:color w:val="auto"/>
          <w:spacing w:val="0"/>
          <w:sz w:val="28"/>
          <w:szCs w:val="28"/>
          <w:lang w:val="en-US" w:eastAsia="zh-CN"/>
        </w:rPr>
        <w:t>税号</w:t>
      </w:r>
      <w:r>
        <w:rPr>
          <w:rFonts w:hint="default" w:ascii="Times New Roman" w:hAnsi="Times New Roman" w:eastAsia="宋体" w:cs="Times New Roman"/>
          <w:color w:val="auto"/>
          <w:spacing w:val="0"/>
          <w:sz w:val="28"/>
          <w:szCs w:val="28"/>
        </w:rPr>
        <w:t>、帐号</w:t>
      </w:r>
    </w:p>
    <w:p w14:paraId="3EF6A559">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40" w:lineRule="exact"/>
        <w:ind w:firstLine="280" w:firstLineChars="100"/>
        <w:jc w:val="both"/>
        <w:textAlignment w:val="auto"/>
        <w:rPr>
          <w:rFonts w:hint="default" w:ascii="Times New Roman" w:hAnsi="Times New Roman" w:eastAsia="宋体" w:cs="Times New Roman"/>
          <w:color w:val="auto"/>
          <w:spacing w:val="0"/>
          <w:kern w:val="0"/>
          <w:sz w:val="28"/>
          <w:szCs w:val="28"/>
          <w:u w:val="single"/>
        </w:rPr>
      </w:pPr>
      <w:r>
        <w:rPr>
          <w:rFonts w:hint="default" w:ascii="Times New Roman" w:hAnsi="Times New Roman" w:eastAsia="宋体" w:cs="Times New Roman"/>
          <w:color w:val="auto"/>
          <w:spacing w:val="0"/>
          <w:sz w:val="28"/>
          <w:szCs w:val="28"/>
        </w:rPr>
        <w:t>开户银行：</w:t>
      </w:r>
      <w:r>
        <w:rPr>
          <w:rFonts w:hint="default" w:ascii="Times New Roman" w:hAnsi="Times New Roman" w:eastAsia="宋体" w:cs="Times New Roman"/>
          <w:color w:val="auto"/>
          <w:spacing w:val="0"/>
          <w:kern w:val="0"/>
          <w:sz w:val="28"/>
          <w:szCs w:val="28"/>
          <w:u w:val="single"/>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rPr>
        <w:t xml:space="preserve">       </w:t>
      </w:r>
      <w:r>
        <w:rPr>
          <w:rFonts w:hint="eastAsia" w:ascii="Times New Roman" w:hAnsi="Times New Roman" w:eastAsia="宋体" w:cs="Times New Roman"/>
          <w:color w:val="auto"/>
          <w:spacing w:val="0"/>
          <w:kern w:val="0"/>
          <w:sz w:val="28"/>
          <w:szCs w:val="28"/>
          <w:u w:val="single"/>
          <w:lang w:val="en-US" w:eastAsia="zh-CN"/>
        </w:rPr>
        <w:t xml:space="preserve">  </w:t>
      </w:r>
      <w:r>
        <w:rPr>
          <w:rFonts w:hint="default" w:ascii="Times New Roman" w:hAnsi="Times New Roman" w:eastAsia="宋体" w:cs="Times New Roman"/>
          <w:color w:val="auto"/>
          <w:spacing w:val="0"/>
          <w:kern w:val="0"/>
          <w:sz w:val="28"/>
          <w:szCs w:val="28"/>
          <w:u w:val="single"/>
        </w:rPr>
        <w:t xml:space="preserve">    </w:t>
      </w:r>
      <w:r>
        <w:rPr>
          <w:rFonts w:hint="eastAsia" w:ascii="Times New Roman" w:hAnsi="Times New Roman" w:eastAsia="宋体" w:cs="Times New Roman"/>
          <w:color w:val="auto"/>
          <w:spacing w:val="0"/>
          <w:kern w:val="0"/>
          <w:sz w:val="28"/>
          <w:szCs w:val="28"/>
          <w:u w:val="single"/>
          <w:lang w:val="en-US" w:eastAsia="zh-CN"/>
        </w:rPr>
        <w:t xml:space="preserve">     </w:t>
      </w:r>
      <w:r>
        <w:rPr>
          <w:rFonts w:hint="default" w:ascii="Times New Roman" w:hAnsi="Times New Roman" w:eastAsia="宋体" w:cs="Times New Roman"/>
          <w:color w:val="auto"/>
          <w:spacing w:val="0"/>
          <w:kern w:val="0"/>
          <w:sz w:val="28"/>
          <w:szCs w:val="28"/>
          <w:u w:val="single"/>
        </w:rPr>
        <w:t xml:space="preserve">       </w:t>
      </w:r>
    </w:p>
    <w:p w14:paraId="3B08F75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 xml:space="preserve">税  号：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sz w:val="28"/>
          <w:szCs w:val="28"/>
          <w:u w:val="single"/>
        </w:rPr>
        <w:t xml:space="preserve">             </w:t>
      </w:r>
    </w:p>
    <w:p w14:paraId="042331B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 xml:space="preserve">账  号：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sz w:val="28"/>
          <w:szCs w:val="28"/>
          <w:u w:val="single"/>
        </w:rPr>
        <w:t xml:space="preserve">           </w:t>
      </w:r>
    </w:p>
    <w:p w14:paraId="2726852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Times New Roman" w:hAnsi="Times New Roman" w:eastAsia="宋体" w:cs="Times New Roman"/>
          <w:color w:val="auto"/>
          <w:spacing w:val="0"/>
          <w:sz w:val="28"/>
          <w:szCs w:val="28"/>
          <w:u w:val="single"/>
          <w:lang w:val="en-US" w:eastAsia="zh-CN"/>
        </w:rPr>
      </w:pPr>
      <w:r>
        <w:rPr>
          <w:rFonts w:hint="eastAsia" w:ascii="Times New Roman" w:hAnsi="Times New Roman" w:eastAsia="宋体" w:cs="Times New Roman"/>
          <w:color w:val="auto"/>
          <w:spacing w:val="0"/>
          <w:sz w:val="28"/>
          <w:szCs w:val="28"/>
          <w:u w:val="single"/>
          <w:lang w:val="en-US" w:eastAsia="zh-CN"/>
        </w:rPr>
        <w:t>收款账户以本合同约定为准不予更改，否则造成的迟付、错付由乙方自行承担。</w:t>
      </w:r>
    </w:p>
    <w:p w14:paraId="2A23E8FF">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2" w:firstLineChars="200"/>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eastAsia="宋体" w:cs="Times New Roman"/>
          <w:b/>
          <w:bCs/>
          <w:color w:val="auto"/>
          <w:spacing w:val="0"/>
          <w:sz w:val="28"/>
          <w:szCs w:val="28"/>
          <w:lang w:val="en-US" w:eastAsia="zh-CN"/>
        </w:rPr>
        <w:t>第五条</w:t>
      </w:r>
      <w:r>
        <w:rPr>
          <w:rFonts w:hint="default" w:ascii="Times New Roman" w:hAnsi="Times New Roman" w:eastAsia="宋体" w:cs="Times New Roman"/>
          <w:color w:val="auto"/>
          <w:spacing w:val="0"/>
          <w:sz w:val="28"/>
          <w:szCs w:val="28"/>
          <w:lang w:val="en-US" w:eastAsia="zh-CN"/>
        </w:rPr>
        <w:t xml:space="preserve">  双方确定乙方的技术服务工作</w:t>
      </w:r>
      <w:r>
        <w:rPr>
          <w:rFonts w:hint="eastAsia" w:ascii="Times New Roman" w:hAnsi="Times New Roman" w:eastAsia="宋体" w:cs="Times New Roman"/>
          <w:color w:val="auto"/>
          <w:spacing w:val="0"/>
          <w:sz w:val="28"/>
          <w:szCs w:val="28"/>
          <w:lang w:val="en-US" w:eastAsia="zh-CN"/>
        </w:rPr>
        <w:t>的形式</w:t>
      </w:r>
      <w:r>
        <w:rPr>
          <w:rFonts w:hint="default" w:ascii="Times New Roman" w:hAnsi="Times New Roman" w:eastAsia="宋体" w:cs="Times New Roman"/>
          <w:color w:val="auto"/>
          <w:spacing w:val="0"/>
          <w:sz w:val="28"/>
          <w:szCs w:val="28"/>
          <w:lang w:val="en-US" w:eastAsia="zh-CN"/>
        </w:rPr>
        <w:t>：</w:t>
      </w:r>
    </w:p>
    <w:p w14:paraId="0FA4B315">
      <w:pPr>
        <w:spacing w:line="540" w:lineRule="exact"/>
        <w:ind w:firstLine="560" w:firstLineChars="200"/>
        <w:rPr>
          <w:rFonts w:hint="eastAsia"/>
          <w:sz w:val="28"/>
          <w:szCs w:val="28"/>
          <w:u w:val="single"/>
          <w:lang w:val="en-US" w:eastAsia="zh-CN"/>
        </w:rPr>
      </w:pPr>
      <w:r>
        <w:rPr>
          <w:rFonts w:hint="eastAsia"/>
          <w:sz w:val="28"/>
          <w:szCs w:val="28"/>
          <w:u w:val="single"/>
          <w:lang w:val="en-US" w:eastAsia="zh-CN"/>
        </w:rPr>
        <w:t>1.乙方应准时向甲方提交符合法律、法规规定和行业标准的正式的检测报告，并对报告的真实性、客观性、可信可行性、准确性、合法性负责；</w:t>
      </w:r>
    </w:p>
    <w:p w14:paraId="639054FF">
      <w:pPr>
        <w:spacing w:line="540" w:lineRule="exact"/>
        <w:ind w:firstLine="560" w:firstLineChars="200"/>
        <w:rPr>
          <w:rFonts w:hint="eastAsia"/>
          <w:color w:val="auto"/>
          <w:sz w:val="28"/>
          <w:szCs w:val="28"/>
          <w:u w:val="single"/>
          <w:lang w:val="en-US" w:eastAsia="zh-CN"/>
        </w:rPr>
      </w:pPr>
      <w:r>
        <w:rPr>
          <w:rFonts w:hint="eastAsia"/>
          <w:sz w:val="28"/>
          <w:szCs w:val="28"/>
          <w:u w:val="single"/>
          <w:lang w:val="en-US" w:eastAsia="zh-CN"/>
        </w:rPr>
        <w:t>2.乙方应以书面形式告知甲方所提供的文件资料种类、数量，或进入</w:t>
      </w:r>
      <w:r>
        <w:rPr>
          <w:rFonts w:hint="eastAsia"/>
          <w:color w:val="auto"/>
          <w:sz w:val="28"/>
          <w:szCs w:val="28"/>
          <w:u w:val="single"/>
          <w:lang w:val="en-US" w:eastAsia="zh-CN"/>
        </w:rPr>
        <w:t>现场的时间、地点，以及所需的工作条件；</w:t>
      </w:r>
    </w:p>
    <w:p w14:paraId="6AC41DFA">
      <w:pPr>
        <w:spacing w:line="540" w:lineRule="exact"/>
        <w:ind w:firstLine="560" w:firstLineChars="200"/>
        <w:rPr>
          <w:rFonts w:hint="eastAsia" w:asciiTheme="minorEastAsia" w:hAnsiTheme="minorEastAsia"/>
          <w:color w:val="auto"/>
          <w:sz w:val="28"/>
          <w:szCs w:val="28"/>
          <w:u w:val="single"/>
          <w:lang w:val="en-US" w:eastAsia="zh-CN"/>
        </w:rPr>
      </w:pPr>
      <w:r>
        <w:rPr>
          <w:rFonts w:hint="eastAsia" w:asciiTheme="minorEastAsia" w:hAnsiTheme="minorEastAsia"/>
          <w:color w:val="auto"/>
          <w:sz w:val="28"/>
          <w:szCs w:val="28"/>
          <w:u w:val="single"/>
          <w:lang w:val="en-US" w:eastAsia="zh-CN"/>
        </w:rPr>
        <w:t>3.乙方进入现场应遵循甲方内部的管理制度；不得干扰甲方的正常经营活动；</w:t>
      </w:r>
    </w:p>
    <w:p w14:paraId="46491454">
      <w:pPr>
        <w:spacing w:line="540" w:lineRule="exact"/>
        <w:ind w:firstLine="560" w:firstLineChars="200"/>
        <w:rPr>
          <w:rFonts w:hint="eastAsia" w:asciiTheme="minorEastAsia" w:hAnsiTheme="minorEastAsia"/>
          <w:color w:val="auto"/>
          <w:sz w:val="28"/>
          <w:szCs w:val="28"/>
          <w:u w:val="single"/>
          <w:lang w:val="en-US" w:eastAsia="zh-CN"/>
        </w:rPr>
      </w:pPr>
      <w:r>
        <w:rPr>
          <w:rFonts w:hint="eastAsia" w:asciiTheme="minorEastAsia" w:hAnsiTheme="minorEastAsia"/>
          <w:color w:val="auto"/>
          <w:sz w:val="28"/>
          <w:szCs w:val="28"/>
          <w:u w:val="single"/>
          <w:lang w:val="en-US" w:eastAsia="zh-CN"/>
        </w:rPr>
        <w:t>4.甲方有权对乙方的工作提出意见和建议，乙方应根据甲方的意见和建议立即整改；</w:t>
      </w:r>
    </w:p>
    <w:p w14:paraId="7FFE5F54">
      <w:pPr>
        <w:spacing w:line="540" w:lineRule="exact"/>
        <w:ind w:firstLine="560" w:firstLineChars="200"/>
        <w:rPr>
          <w:rFonts w:hint="eastAsia" w:asciiTheme="minorEastAsia" w:hAnsiTheme="minorEastAsia"/>
          <w:color w:val="auto"/>
          <w:sz w:val="28"/>
          <w:szCs w:val="28"/>
          <w:u w:val="single"/>
          <w:lang w:val="en-US" w:eastAsia="zh-CN"/>
        </w:rPr>
      </w:pPr>
      <w:r>
        <w:rPr>
          <w:rFonts w:hint="eastAsia" w:asciiTheme="minorEastAsia" w:hAnsiTheme="minorEastAsia"/>
          <w:color w:val="auto"/>
          <w:sz w:val="28"/>
          <w:szCs w:val="28"/>
          <w:u w:val="single"/>
          <w:lang w:val="en-US" w:eastAsia="zh-CN"/>
        </w:rPr>
        <w:t>5.乙方出具的检测报告应符合甲方的要求。</w:t>
      </w:r>
    </w:p>
    <w:p w14:paraId="0CF85490">
      <w:pPr>
        <w:spacing w:line="540" w:lineRule="exact"/>
        <w:ind w:firstLine="560" w:firstLineChars="200"/>
        <w:rPr>
          <w:rFonts w:hint="eastAsia" w:ascii="Times New Roman" w:hAnsi="Times New Roman" w:cs="Times New Roman"/>
          <w:color w:val="auto"/>
          <w:spacing w:val="0"/>
          <w:sz w:val="28"/>
          <w:szCs w:val="28"/>
          <w:u w:val="single"/>
          <w:lang w:val="en-US" w:eastAsia="zh-CN"/>
        </w:rPr>
      </w:pPr>
      <w:r>
        <w:rPr>
          <w:rFonts w:hint="eastAsia" w:asciiTheme="minorEastAsia" w:hAnsiTheme="minorEastAsia" w:cstheme="minorBidi"/>
          <w:color w:val="auto"/>
          <w:spacing w:val="0"/>
          <w:sz w:val="28"/>
          <w:szCs w:val="28"/>
          <w:u w:val="single"/>
          <w:lang w:val="en-US" w:eastAsia="zh-CN"/>
        </w:rPr>
        <w:t>6.乙方履行义务人员应具备放射卫生检测与评价技术培训考核合格证书。</w:t>
      </w:r>
    </w:p>
    <w:p w14:paraId="071F79F0">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40" w:lineRule="exact"/>
        <w:ind w:left="559" w:leftChars="266" w:firstLine="0" w:firstLineChars="0"/>
        <w:jc w:val="both"/>
        <w:textAlignment w:val="auto"/>
        <w:rPr>
          <w:rFonts w:hint="eastAsia" w:ascii="Times New Roman" w:hAnsi="Times New Roman" w:cs="Times New Roman"/>
          <w:color w:val="auto"/>
          <w:spacing w:val="0"/>
          <w:sz w:val="28"/>
          <w:szCs w:val="28"/>
          <w:lang w:val="en-US" w:eastAsia="zh-CN"/>
        </w:rPr>
      </w:pPr>
      <w:r>
        <w:rPr>
          <w:rFonts w:hint="default" w:ascii="Times New Roman" w:hAnsi="Times New Roman" w:eastAsia="宋体" w:cs="Times New Roman"/>
          <w:b/>
          <w:bCs/>
          <w:color w:val="auto"/>
          <w:spacing w:val="0"/>
          <w:sz w:val="28"/>
          <w:szCs w:val="28"/>
        </w:rPr>
        <w:t>第</w:t>
      </w:r>
      <w:r>
        <w:rPr>
          <w:rFonts w:hint="eastAsia" w:ascii="Times New Roman" w:hAnsi="Times New Roman" w:cs="Times New Roman"/>
          <w:b/>
          <w:bCs/>
          <w:color w:val="auto"/>
          <w:spacing w:val="0"/>
          <w:sz w:val="28"/>
          <w:szCs w:val="28"/>
          <w:lang w:val="en-US" w:eastAsia="zh-CN"/>
        </w:rPr>
        <w:t>六</w:t>
      </w:r>
      <w:r>
        <w:rPr>
          <w:rFonts w:hint="default" w:ascii="Times New Roman" w:hAnsi="Times New Roman" w:eastAsia="宋体" w:cs="Times New Roman"/>
          <w:b/>
          <w:bCs/>
          <w:color w:val="auto"/>
          <w:spacing w:val="0"/>
          <w:sz w:val="28"/>
          <w:szCs w:val="28"/>
        </w:rPr>
        <w:t>条</w:t>
      </w:r>
      <w:r>
        <w:rPr>
          <w:rFonts w:hint="default" w:ascii="Times New Roman" w:hAnsi="Times New Roman" w:eastAsia="宋体" w:cs="Times New Roman"/>
          <w:color w:val="auto"/>
          <w:spacing w:val="0"/>
          <w:sz w:val="28"/>
          <w:szCs w:val="28"/>
        </w:rPr>
        <w:t xml:space="preserve"> </w:t>
      </w:r>
      <w:r>
        <w:rPr>
          <w:rFonts w:hint="eastAsia" w:ascii="Times New Roman" w:hAnsi="Times New Roman" w:eastAsia="宋体" w:cs="Times New Roman"/>
          <w:color w:val="auto"/>
          <w:spacing w:val="0"/>
          <w:sz w:val="28"/>
          <w:szCs w:val="28"/>
          <w:lang w:val="en-US" w:eastAsia="zh-CN"/>
        </w:rPr>
        <w:t xml:space="preserve"> </w:t>
      </w:r>
      <w:r>
        <w:rPr>
          <w:rFonts w:hint="eastAsia" w:ascii="Times New Roman" w:hAnsi="Times New Roman" w:cs="Times New Roman"/>
          <w:color w:val="auto"/>
          <w:spacing w:val="0"/>
          <w:sz w:val="28"/>
          <w:szCs w:val="28"/>
          <w:lang w:val="en-US" w:eastAsia="zh-CN"/>
        </w:rPr>
        <w:t>本合同的变更必须由双方协商一致，并以书面形式确定。</w:t>
      </w:r>
      <w:r>
        <w:rPr>
          <w:rFonts w:hint="default" w:ascii="Times New Roman" w:hAnsi="Times New Roman" w:eastAsia="宋体" w:cs="Times New Roman"/>
          <w:b/>
          <w:bCs/>
          <w:color w:val="auto"/>
          <w:spacing w:val="0"/>
          <w:sz w:val="28"/>
          <w:szCs w:val="28"/>
          <w:lang w:val="en-US" w:eastAsia="zh-CN"/>
        </w:rPr>
        <w:t>第</w:t>
      </w:r>
      <w:r>
        <w:rPr>
          <w:rFonts w:hint="eastAsia" w:ascii="Times New Roman" w:hAnsi="Times New Roman" w:eastAsia="宋体" w:cs="Times New Roman"/>
          <w:b/>
          <w:bCs/>
          <w:color w:val="auto"/>
          <w:spacing w:val="0"/>
          <w:sz w:val="28"/>
          <w:szCs w:val="28"/>
          <w:lang w:val="en-US" w:eastAsia="zh-CN"/>
        </w:rPr>
        <w:t>七</w:t>
      </w:r>
      <w:r>
        <w:rPr>
          <w:rFonts w:hint="default" w:ascii="Times New Roman" w:hAnsi="Times New Roman" w:eastAsia="宋体" w:cs="Times New Roman"/>
          <w:b/>
          <w:bCs/>
          <w:color w:val="auto"/>
          <w:spacing w:val="0"/>
          <w:sz w:val="28"/>
          <w:szCs w:val="28"/>
          <w:lang w:val="en-US" w:eastAsia="zh-CN"/>
        </w:rPr>
        <w:t>条</w:t>
      </w:r>
      <w:r>
        <w:rPr>
          <w:rFonts w:hint="default" w:ascii="Times New Roman" w:hAnsi="Times New Roman" w:cs="Times New Roman"/>
          <w:color w:val="auto"/>
          <w:spacing w:val="0"/>
          <w:sz w:val="28"/>
          <w:szCs w:val="28"/>
          <w:lang w:val="en-US" w:eastAsia="zh-CN"/>
        </w:rPr>
        <w:t xml:space="preserve"> </w:t>
      </w:r>
      <w:r>
        <w:rPr>
          <w:rFonts w:hint="eastAsia" w:ascii="Times New Roman" w:hAnsi="Times New Roman" w:cs="Times New Roman"/>
          <w:color w:val="auto"/>
          <w:spacing w:val="0"/>
          <w:sz w:val="28"/>
          <w:szCs w:val="28"/>
          <w:lang w:val="en-US" w:eastAsia="zh-CN"/>
        </w:rPr>
        <w:t xml:space="preserve"> 违约责任：</w:t>
      </w:r>
    </w:p>
    <w:p w14:paraId="144D4F32">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left="0" w:leftChars="0" w:firstLine="560" w:firstLineChars="200"/>
        <w:jc w:val="both"/>
        <w:textAlignment w:val="auto"/>
        <w:rPr>
          <w:rFonts w:hint="eastAsia" w:ascii="Times New Roman" w:hAnsi="Times New Roman" w:eastAsia="宋体" w:cs="Times New Roman"/>
          <w:color w:val="auto"/>
          <w:spacing w:val="0"/>
          <w:sz w:val="28"/>
          <w:szCs w:val="28"/>
          <w:u w:val="single"/>
          <w:lang w:val="en-US" w:eastAsia="zh-CN"/>
        </w:rPr>
      </w:pPr>
      <w:r>
        <w:rPr>
          <w:rFonts w:hint="eastAsia" w:ascii="Times New Roman" w:hAnsi="Times New Roman" w:eastAsia="宋体" w:cs="Times New Roman"/>
          <w:color w:val="auto"/>
          <w:spacing w:val="0"/>
          <w:sz w:val="28"/>
          <w:szCs w:val="28"/>
          <w:u w:val="single"/>
          <w:lang w:val="en-US" w:eastAsia="zh-CN"/>
        </w:rPr>
        <w:t>甲方逾期付款的，每逾期一天向乙方支付逾期金额0.5%的违约金。</w:t>
      </w:r>
    </w:p>
    <w:p w14:paraId="733D8AD6">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sz w:val="28"/>
          <w:szCs w:val="28"/>
          <w:u w:val="single"/>
          <w:lang w:val="en-US" w:eastAsia="zh-CN"/>
        </w:rPr>
      </w:pPr>
      <w:r>
        <w:rPr>
          <w:rFonts w:hint="eastAsia"/>
          <w:sz w:val="28"/>
          <w:szCs w:val="28"/>
          <w:u w:val="single"/>
          <w:lang w:val="en-US" w:eastAsia="zh-CN"/>
        </w:rPr>
        <w:t>乙方对甲方提供的相关信息资料以及在履行本合同过程中获知的其他甲方未公开的信息、机密等均负有保密义务，直至前述资料和信息等被以合法合规的形式公开。乙方的保密义务不以本合同的终止而终止。</w:t>
      </w:r>
    </w:p>
    <w:p w14:paraId="2077D6F3">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sz w:val="28"/>
          <w:szCs w:val="28"/>
          <w:u w:val="single"/>
          <w:lang w:val="en-US" w:eastAsia="zh-CN"/>
        </w:rPr>
      </w:pPr>
      <w:r>
        <w:rPr>
          <w:rFonts w:hint="eastAsia"/>
          <w:sz w:val="28"/>
          <w:szCs w:val="28"/>
          <w:u w:val="single"/>
          <w:lang w:val="en-US" w:eastAsia="zh-CN"/>
        </w:rPr>
        <w:t>乙方不按照合同约定履行义务的，承担5000元/次的违约金，违约累计达到3次、或者违约导致合同无法正常履行或者给甲方带来不良影响、损失的，甲方有权解除合同，甲方解除合同的，乙方无权要求甲方支付任何费用，且应退还尚未履行部分并赔偿甲方损失及甲方为追偿该损失支出的所有相关费用。</w:t>
      </w:r>
    </w:p>
    <w:p w14:paraId="1CB580DB">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color w:val="auto"/>
          <w:sz w:val="28"/>
          <w:szCs w:val="28"/>
          <w:u w:val="single"/>
        </w:rPr>
      </w:pPr>
      <w:r>
        <w:rPr>
          <w:rFonts w:hint="eastAsia"/>
          <w:sz w:val="28"/>
          <w:szCs w:val="28"/>
          <w:u w:val="single"/>
        </w:rPr>
        <w:t>乙方向甲方提供的</w:t>
      </w:r>
      <w:r>
        <w:rPr>
          <w:rFonts w:hint="eastAsia"/>
          <w:sz w:val="28"/>
          <w:szCs w:val="28"/>
          <w:u w:val="single"/>
          <w:lang w:val="en-US" w:eastAsia="zh-CN"/>
        </w:rPr>
        <w:t>年</w:t>
      </w:r>
      <w:r>
        <w:rPr>
          <w:rFonts w:hint="eastAsia"/>
          <w:color w:val="auto"/>
          <w:sz w:val="28"/>
          <w:szCs w:val="28"/>
          <w:u w:val="single"/>
          <w:lang w:val="en-US" w:eastAsia="zh-CN"/>
        </w:rPr>
        <w:t>度评估</w:t>
      </w:r>
      <w:r>
        <w:rPr>
          <w:rFonts w:hint="eastAsia"/>
          <w:color w:val="auto"/>
          <w:sz w:val="28"/>
          <w:szCs w:val="28"/>
          <w:u w:val="single"/>
        </w:rPr>
        <w:t>报告</w:t>
      </w:r>
      <w:r>
        <w:rPr>
          <w:rFonts w:hint="eastAsia"/>
          <w:color w:val="auto"/>
          <w:sz w:val="28"/>
          <w:szCs w:val="28"/>
          <w:u w:val="single"/>
          <w:lang w:val="en-US" w:eastAsia="zh-CN"/>
        </w:rPr>
        <w:t>电子版、纸质版（</w:t>
      </w:r>
      <w:r>
        <w:rPr>
          <w:rFonts w:hint="eastAsia"/>
          <w:color w:val="auto"/>
          <w:sz w:val="28"/>
          <w:szCs w:val="28"/>
          <w:u w:val="single"/>
        </w:rPr>
        <w:t>一式</w:t>
      </w:r>
      <w:r>
        <w:rPr>
          <w:rFonts w:hint="eastAsia"/>
          <w:color w:val="auto"/>
          <w:sz w:val="28"/>
          <w:szCs w:val="28"/>
          <w:u w:val="single"/>
          <w:lang w:val="en-US" w:eastAsia="zh-CN"/>
        </w:rPr>
        <w:t>三</w:t>
      </w:r>
      <w:r>
        <w:rPr>
          <w:rFonts w:hint="eastAsia"/>
          <w:color w:val="auto"/>
          <w:sz w:val="28"/>
          <w:szCs w:val="28"/>
          <w:u w:val="single"/>
        </w:rPr>
        <w:t>份</w:t>
      </w:r>
      <w:r>
        <w:rPr>
          <w:rFonts w:hint="eastAsia"/>
          <w:color w:val="auto"/>
          <w:sz w:val="28"/>
          <w:szCs w:val="28"/>
          <w:u w:val="single"/>
          <w:lang w:eastAsia="zh-CN"/>
        </w:rPr>
        <w:t>）</w:t>
      </w:r>
      <w:r>
        <w:rPr>
          <w:rFonts w:hint="eastAsia"/>
          <w:color w:val="auto"/>
          <w:sz w:val="28"/>
          <w:szCs w:val="28"/>
          <w:u w:val="single"/>
        </w:rPr>
        <w:t>。</w:t>
      </w:r>
    </w:p>
    <w:p w14:paraId="49EEF0DF">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color w:val="auto"/>
          <w:sz w:val="28"/>
          <w:szCs w:val="28"/>
          <w:u w:val="single"/>
          <w:lang w:val="en-US" w:eastAsia="zh-CN"/>
        </w:rPr>
      </w:pPr>
      <w:r>
        <w:rPr>
          <w:rFonts w:hint="eastAsia"/>
          <w:color w:val="auto"/>
          <w:sz w:val="28"/>
          <w:szCs w:val="28"/>
          <w:u w:val="single"/>
        </w:rPr>
        <w:t>如遇国家收费价格调整，以现行收费标准为准，不另行更改委托协议。</w:t>
      </w:r>
    </w:p>
    <w:p w14:paraId="3BF21F6F">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color w:val="auto"/>
          <w:sz w:val="28"/>
          <w:szCs w:val="28"/>
          <w:u w:val="single"/>
          <w:lang w:val="en-US" w:eastAsia="zh-CN"/>
        </w:rPr>
      </w:pPr>
      <w:r>
        <w:rPr>
          <w:rFonts w:hint="eastAsia"/>
          <w:color w:val="auto"/>
          <w:sz w:val="28"/>
          <w:szCs w:val="28"/>
          <w:u w:val="single"/>
          <w:lang w:val="en-US" w:eastAsia="zh-CN"/>
        </w:rPr>
        <w:t>乙方出具的</w:t>
      </w:r>
      <w:r>
        <w:rPr>
          <w:rFonts w:hint="eastAsia"/>
          <w:color w:val="auto"/>
          <w:sz w:val="28"/>
          <w:szCs w:val="28"/>
          <w:highlight w:val="none"/>
          <w:u w:val="single"/>
          <w:lang w:val="en-US" w:eastAsia="zh-CN"/>
        </w:rPr>
        <w:t>检测报告</w:t>
      </w:r>
      <w:r>
        <w:rPr>
          <w:rFonts w:hint="eastAsia"/>
          <w:color w:val="auto"/>
          <w:sz w:val="28"/>
          <w:szCs w:val="28"/>
          <w:u w:val="single"/>
          <w:lang w:val="en-US" w:eastAsia="zh-CN"/>
        </w:rPr>
        <w:t>不符合技术服务质量要求的，甲方有权要求乙方限期整改，整改后仍不符合要求的或未在期限内整改完成的，视为乙方违约，甲方有权单方解除合同，乙方无权要求甲方支付任何费用，且应退还尚未履行部分并支付合同总价款50%的违约金，同时赔偿甲方损失及甲方为追偿该损失支出的所有相关费用。</w:t>
      </w:r>
    </w:p>
    <w:p w14:paraId="74ECB8F6">
      <w:pPr>
        <w:pStyle w:val="2"/>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rPr>
          <w:rFonts w:hint="eastAsia"/>
          <w:color w:val="auto"/>
          <w:sz w:val="28"/>
          <w:szCs w:val="28"/>
          <w:u w:val="single"/>
          <w:lang w:val="en-US" w:eastAsia="zh-CN"/>
        </w:rPr>
      </w:pPr>
      <w:r>
        <w:rPr>
          <w:rFonts w:hint="default"/>
          <w:color w:val="auto"/>
          <w:sz w:val="28"/>
          <w:szCs w:val="28"/>
          <w:u w:val="single"/>
          <w:lang w:val="en-US" w:eastAsia="zh-CN"/>
        </w:rPr>
        <w:t>甲方有权对乙方的工作提出意见和建议，</w:t>
      </w:r>
      <w:r>
        <w:rPr>
          <w:rFonts w:hint="eastAsia"/>
          <w:color w:val="auto"/>
          <w:sz w:val="28"/>
          <w:szCs w:val="28"/>
          <w:u w:val="single"/>
          <w:lang w:val="en-US" w:eastAsia="zh-CN"/>
        </w:rPr>
        <w:t>乙方在合同履行过程中违反合同约定的，经甲方提醒一次后，未在规定期限内解决或整改后仍不满足合同约定的，视为乙方违约。</w:t>
      </w:r>
      <w:r>
        <w:rPr>
          <w:rFonts w:hint="default"/>
          <w:color w:val="auto"/>
          <w:sz w:val="28"/>
          <w:szCs w:val="28"/>
          <w:u w:val="single"/>
          <w:lang w:val="en-US" w:eastAsia="zh-CN"/>
        </w:rPr>
        <w:t>甲方有权单方解除合同</w:t>
      </w:r>
      <w:r>
        <w:rPr>
          <w:rFonts w:hint="eastAsia"/>
          <w:color w:val="auto"/>
          <w:sz w:val="28"/>
          <w:szCs w:val="28"/>
          <w:u w:val="single"/>
          <w:lang w:val="en-US" w:eastAsia="zh-CN"/>
        </w:rPr>
        <w:t>，乙方无权要求甲方支付任何费用，且应支付合同总价款50%的违约金，同时应退还尚未履行部分并赔偿甲方损失及甲方为追偿该损失支出的所有相关费用。</w:t>
      </w:r>
    </w:p>
    <w:p w14:paraId="554F9537">
      <w:pPr>
        <w:pStyle w:val="2"/>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rPr>
          <w:rFonts w:hint="default"/>
          <w:color w:val="auto"/>
          <w:sz w:val="28"/>
          <w:szCs w:val="28"/>
          <w:u w:val="single"/>
          <w:lang w:val="en-US" w:eastAsia="zh-CN"/>
        </w:rPr>
      </w:pPr>
      <w:r>
        <w:rPr>
          <w:rFonts w:hint="eastAsia" w:asciiTheme="minorEastAsia" w:hAnsiTheme="minorEastAsia"/>
          <w:color w:val="auto"/>
          <w:sz w:val="28"/>
          <w:szCs w:val="28"/>
          <w:u w:val="single"/>
        </w:rPr>
        <w:t>乙方在检测过程中应注意安全，如造成人身、财产损失的，由乙方自行承担全部责任，甲方不承担任何责</w:t>
      </w:r>
      <w:r>
        <w:rPr>
          <w:rFonts w:hint="eastAsia" w:asciiTheme="minorEastAsia" w:hAnsiTheme="minorEastAsia"/>
          <w:sz w:val="28"/>
          <w:szCs w:val="28"/>
          <w:u w:val="single"/>
        </w:rPr>
        <w:t>任。</w:t>
      </w:r>
    </w:p>
    <w:p w14:paraId="41CB0C57">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b/>
          <w:bCs/>
          <w:color w:val="auto"/>
          <w:spacing w:val="0"/>
          <w:sz w:val="28"/>
          <w:szCs w:val="28"/>
        </w:rPr>
        <w:t>第</w:t>
      </w:r>
      <w:r>
        <w:rPr>
          <w:rFonts w:hint="eastAsia" w:ascii="Times New Roman" w:hAnsi="Times New Roman" w:cs="Times New Roman"/>
          <w:b/>
          <w:bCs/>
          <w:color w:val="auto"/>
          <w:spacing w:val="0"/>
          <w:sz w:val="28"/>
          <w:szCs w:val="28"/>
          <w:lang w:val="en-US" w:eastAsia="zh-CN"/>
        </w:rPr>
        <w:t>八</w:t>
      </w:r>
      <w:r>
        <w:rPr>
          <w:rFonts w:hint="default" w:ascii="Times New Roman" w:hAnsi="Times New Roman" w:eastAsia="宋体" w:cs="Times New Roman"/>
          <w:b/>
          <w:bCs/>
          <w:color w:val="auto"/>
          <w:spacing w:val="0"/>
          <w:sz w:val="28"/>
          <w:szCs w:val="28"/>
        </w:rPr>
        <w:t>条</w:t>
      </w:r>
      <w:r>
        <w:rPr>
          <w:rFonts w:hint="default" w:ascii="Times New Roman" w:hAnsi="Times New Roman" w:eastAsia="宋体" w:cs="Times New Roman"/>
          <w:color w:val="auto"/>
          <w:spacing w:val="0"/>
          <w:sz w:val="28"/>
          <w:szCs w:val="28"/>
        </w:rPr>
        <w:t xml:space="preserve">  </w:t>
      </w:r>
      <w:r>
        <w:rPr>
          <w:rFonts w:hint="eastAsia" w:ascii="Times New Roman" w:hAnsi="Times New Roman" w:eastAsia="宋体" w:cs="Times New Roman"/>
          <w:color w:val="auto"/>
          <w:spacing w:val="0"/>
          <w:sz w:val="28"/>
          <w:szCs w:val="28"/>
        </w:rPr>
        <w:t>在履行本</w:t>
      </w:r>
      <w:r>
        <w:rPr>
          <w:rFonts w:hint="eastAsia" w:ascii="Times New Roman" w:hAnsi="Times New Roman" w:eastAsia="宋体" w:cs="Times New Roman"/>
          <w:color w:val="auto"/>
          <w:spacing w:val="0"/>
          <w:sz w:val="28"/>
          <w:szCs w:val="28"/>
          <w:lang w:val="en-US" w:eastAsia="zh-CN"/>
        </w:rPr>
        <w:t>合同</w:t>
      </w:r>
      <w:r>
        <w:rPr>
          <w:rFonts w:hint="eastAsia" w:ascii="Times New Roman" w:hAnsi="Times New Roman" w:eastAsia="宋体" w:cs="Times New Roman"/>
          <w:color w:val="auto"/>
          <w:spacing w:val="0"/>
          <w:sz w:val="28"/>
          <w:szCs w:val="28"/>
        </w:rPr>
        <w:t>时，若发生争议，双方协商</w:t>
      </w:r>
      <w:r>
        <w:rPr>
          <w:rFonts w:hint="eastAsia" w:ascii="Times New Roman" w:hAnsi="Times New Roman" w:cs="Times New Roman"/>
          <w:color w:val="auto"/>
          <w:spacing w:val="0"/>
          <w:sz w:val="28"/>
          <w:szCs w:val="28"/>
          <w:lang w:eastAsia="zh-CN"/>
        </w:rPr>
        <w:t>、</w:t>
      </w:r>
      <w:r>
        <w:rPr>
          <w:rFonts w:hint="eastAsia" w:ascii="Times New Roman" w:hAnsi="Times New Roman" w:cs="Times New Roman"/>
          <w:color w:val="auto"/>
          <w:spacing w:val="0"/>
          <w:sz w:val="28"/>
          <w:szCs w:val="28"/>
          <w:lang w:val="en-US" w:eastAsia="zh-CN"/>
        </w:rPr>
        <w:t>调解</w:t>
      </w:r>
      <w:r>
        <w:rPr>
          <w:rFonts w:hint="eastAsia" w:ascii="Times New Roman" w:hAnsi="Times New Roman" w:eastAsia="宋体" w:cs="Times New Roman"/>
          <w:color w:val="auto"/>
          <w:spacing w:val="0"/>
          <w:sz w:val="28"/>
          <w:szCs w:val="28"/>
        </w:rPr>
        <w:t>解决；协商不成</w:t>
      </w:r>
      <w:r>
        <w:rPr>
          <w:rFonts w:hint="eastAsia" w:ascii="Times New Roman" w:hAnsi="Times New Roman" w:cs="Times New Roman"/>
          <w:color w:val="auto"/>
          <w:spacing w:val="0"/>
          <w:sz w:val="28"/>
          <w:szCs w:val="28"/>
          <w:lang w:eastAsia="zh-CN"/>
        </w:rPr>
        <w:t>、</w:t>
      </w:r>
      <w:r>
        <w:rPr>
          <w:rFonts w:hint="eastAsia" w:ascii="Times New Roman" w:hAnsi="Times New Roman" w:cs="Times New Roman"/>
          <w:color w:val="auto"/>
          <w:spacing w:val="0"/>
          <w:sz w:val="28"/>
          <w:szCs w:val="28"/>
          <w:lang w:val="en-US" w:eastAsia="zh-CN"/>
        </w:rPr>
        <w:t>调解不成</w:t>
      </w:r>
      <w:r>
        <w:rPr>
          <w:rFonts w:hint="eastAsia" w:ascii="Times New Roman" w:hAnsi="Times New Roman" w:eastAsia="宋体" w:cs="Times New Roman"/>
          <w:color w:val="auto"/>
          <w:spacing w:val="0"/>
          <w:sz w:val="28"/>
          <w:szCs w:val="28"/>
        </w:rPr>
        <w:t>的</w:t>
      </w:r>
      <w:r>
        <w:rPr>
          <w:rFonts w:hint="eastAsia" w:ascii="Times New Roman" w:hAnsi="Times New Roman" w:cs="Times New Roman"/>
          <w:color w:val="auto"/>
          <w:spacing w:val="0"/>
          <w:sz w:val="28"/>
          <w:szCs w:val="28"/>
          <w:lang w:val="en-US" w:eastAsia="zh-CN"/>
        </w:rPr>
        <w:t>提交主管部门协商解决</w:t>
      </w:r>
      <w:r>
        <w:rPr>
          <w:rFonts w:hint="eastAsia" w:ascii="Times New Roman" w:hAnsi="Times New Roman" w:eastAsia="宋体" w:cs="Times New Roman"/>
          <w:color w:val="auto"/>
          <w:spacing w:val="0"/>
          <w:sz w:val="28"/>
          <w:szCs w:val="28"/>
        </w:rPr>
        <w:t>，</w:t>
      </w:r>
      <w:r>
        <w:rPr>
          <w:rFonts w:hint="eastAsia" w:ascii="Times New Roman" w:hAnsi="Times New Roman" w:cs="Times New Roman"/>
          <w:color w:val="auto"/>
          <w:spacing w:val="0"/>
          <w:sz w:val="28"/>
          <w:szCs w:val="28"/>
          <w:lang w:val="en-US" w:eastAsia="zh-CN"/>
        </w:rPr>
        <w:t>仍不能解决的，</w:t>
      </w:r>
      <w:r>
        <w:rPr>
          <w:rFonts w:hint="eastAsia" w:ascii="Times New Roman" w:hAnsi="Times New Roman" w:eastAsia="宋体" w:cs="Times New Roman"/>
          <w:color w:val="auto"/>
          <w:spacing w:val="0"/>
          <w:sz w:val="28"/>
          <w:szCs w:val="28"/>
        </w:rPr>
        <w:t>任何一方均可向</w:t>
      </w:r>
      <w:r>
        <w:rPr>
          <w:rFonts w:hint="eastAsia" w:ascii="Times New Roman" w:hAnsi="Times New Roman" w:eastAsia="宋体" w:cs="Times New Roman"/>
          <w:color w:val="auto"/>
          <w:spacing w:val="0"/>
          <w:sz w:val="28"/>
          <w:szCs w:val="28"/>
          <w:u w:val="single"/>
        </w:rPr>
        <w:t>甲方所在地</w:t>
      </w:r>
      <w:r>
        <w:rPr>
          <w:rFonts w:hint="eastAsia" w:ascii="Times New Roman" w:hAnsi="Times New Roman" w:cs="Times New Roman"/>
          <w:color w:val="auto"/>
          <w:spacing w:val="0"/>
          <w:sz w:val="28"/>
          <w:szCs w:val="28"/>
          <w:u w:val="single"/>
          <w:lang w:val="en-US" w:eastAsia="zh-CN"/>
        </w:rPr>
        <w:t>人民法院诉讼解决</w:t>
      </w:r>
      <w:r>
        <w:rPr>
          <w:rFonts w:hint="eastAsia" w:ascii="Times New Roman" w:hAnsi="Times New Roman" w:cs="Times New Roman"/>
          <w:color w:val="auto"/>
          <w:spacing w:val="0"/>
          <w:sz w:val="28"/>
          <w:szCs w:val="28"/>
          <w:u w:val="single"/>
          <w:lang w:eastAsia="zh-CN"/>
        </w:rPr>
        <w:t>。</w:t>
      </w:r>
    </w:p>
    <w:p w14:paraId="58BBEE0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2" w:firstLineChars="20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b/>
          <w:bCs/>
          <w:color w:val="auto"/>
          <w:spacing w:val="0"/>
          <w:sz w:val="28"/>
          <w:szCs w:val="28"/>
          <w:lang w:eastAsia="zh-CN"/>
        </w:rPr>
        <w:t>第</w:t>
      </w:r>
      <w:r>
        <w:rPr>
          <w:rFonts w:hint="eastAsia" w:ascii="Times New Roman" w:hAnsi="Times New Roman" w:cs="Times New Roman"/>
          <w:b/>
          <w:bCs/>
          <w:color w:val="auto"/>
          <w:spacing w:val="0"/>
          <w:sz w:val="28"/>
          <w:szCs w:val="28"/>
          <w:lang w:val="en-US" w:eastAsia="zh-CN"/>
        </w:rPr>
        <w:t>九</w:t>
      </w:r>
      <w:r>
        <w:rPr>
          <w:rFonts w:hint="default" w:ascii="Times New Roman" w:hAnsi="Times New Roman" w:eastAsia="宋体" w:cs="Times New Roman"/>
          <w:b/>
          <w:bCs/>
          <w:color w:val="auto"/>
          <w:spacing w:val="0"/>
          <w:sz w:val="28"/>
          <w:szCs w:val="28"/>
          <w:lang w:eastAsia="zh-CN"/>
        </w:rPr>
        <w:t>条</w:t>
      </w:r>
      <w:r>
        <w:rPr>
          <w:rFonts w:hint="default"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本合同一式</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cs="Times New Roman"/>
          <w:color w:val="auto"/>
          <w:spacing w:val="0"/>
          <w:sz w:val="28"/>
          <w:szCs w:val="28"/>
          <w:u w:val="single"/>
          <w:lang w:val="en-US" w:eastAsia="zh-CN"/>
        </w:rPr>
        <w:t xml:space="preserve">叁 </w:t>
      </w:r>
      <w:r>
        <w:rPr>
          <w:rFonts w:hint="default" w:ascii="Times New Roman" w:hAnsi="Times New Roman" w:eastAsia="宋体" w:cs="Times New Roman"/>
          <w:color w:val="auto"/>
          <w:spacing w:val="0"/>
          <w:sz w:val="28"/>
          <w:szCs w:val="28"/>
        </w:rPr>
        <w:t>份，</w:t>
      </w:r>
      <w:r>
        <w:rPr>
          <w:rFonts w:hint="eastAsia" w:ascii="Times New Roman" w:hAnsi="Times New Roman" w:cs="Times New Roman"/>
          <w:color w:val="auto"/>
          <w:spacing w:val="0"/>
          <w:sz w:val="28"/>
          <w:szCs w:val="28"/>
          <w:lang w:val="en-US" w:eastAsia="zh-CN"/>
        </w:rPr>
        <w:t>甲方</w:t>
      </w:r>
      <w:r>
        <w:rPr>
          <w:rFonts w:hint="eastAsia" w:ascii="Times New Roman" w:hAnsi="Times New Roman" w:cs="Times New Roman"/>
          <w:color w:val="auto"/>
          <w:spacing w:val="0"/>
          <w:sz w:val="28"/>
          <w:szCs w:val="28"/>
          <w:u w:val="single"/>
          <w:lang w:val="en-US" w:eastAsia="zh-CN"/>
        </w:rPr>
        <w:t>贰</w:t>
      </w:r>
      <w:r>
        <w:rPr>
          <w:rFonts w:hint="eastAsia" w:ascii="Times New Roman" w:hAnsi="Times New Roman" w:cs="Times New Roman"/>
          <w:color w:val="auto"/>
          <w:spacing w:val="0"/>
          <w:sz w:val="28"/>
          <w:szCs w:val="28"/>
          <w:u w:val="none"/>
          <w:lang w:val="en-US" w:eastAsia="zh-CN"/>
        </w:rPr>
        <w:t>份</w:t>
      </w:r>
      <w:r>
        <w:rPr>
          <w:rFonts w:hint="eastAsia" w:ascii="Times New Roman" w:hAnsi="Times New Roman" w:cs="Times New Roman"/>
          <w:color w:val="auto"/>
          <w:spacing w:val="0"/>
          <w:sz w:val="28"/>
          <w:szCs w:val="28"/>
          <w:lang w:val="en-US" w:eastAsia="zh-CN"/>
        </w:rPr>
        <w:t>，乙方</w:t>
      </w:r>
      <w:r>
        <w:rPr>
          <w:rFonts w:hint="eastAsia" w:ascii="Times New Roman" w:hAnsi="Times New Roman" w:cs="Times New Roman"/>
          <w:color w:val="auto"/>
          <w:spacing w:val="0"/>
          <w:sz w:val="28"/>
          <w:szCs w:val="28"/>
          <w:u w:val="single"/>
          <w:lang w:val="en-US" w:eastAsia="zh-CN"/>
        </w:rPr>
        <w:t>壹</w:t>
      </w:r>
      <w:r>
        <w:rPr>
          <w:rFonts w:hint="eastAsia" w:ascii="Times New Roman" w:hAnsi="Times New Roman" w:cs="Times New Roman"/>
          <w:color w:val="auto"/>
          <w:spacing w:val="0"/>
          <w:sz w:val="28"/>
          <w:szCs w:val="28"/>
          <w:lang w:val="en-US" w:eastAsia="zh-CN"/>
        </w:rPr>
        <w:t>份</w:t>
      </w:r>
      <w:r>
        <w:rPr>
          <w:rFonts w:hint="default" w:ascii="Times New Roman" w:hAnsi="Times New Roman" w:eastAsia="宋体" w:cs="Times New Roman"/>
          <w:color w:val="auto"/>
          <w:spacing w:val="0"/>
          <w:sz w:val="28"/>
          <w:szCs w:val="28"/>
        </w:rPr>
        <w:t>具有同等法律效力。</w:t>
      </w:r>
    </w:p>
    <w:p w14:paraId="499E2F90">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34" w:firstLineChars="190"/>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eastAsia="宋体" w:cs="Times New Roman"/>
          <w:b/>
          <w:bCs/>
          <w:color w:val="auto"/>
          <w:spacing w:val="0"/>
          <w:sz w:val="28"/>
          <w:szCs w:val="28"/>
          <w:lang w:eastAsia="zh-CN"/>
        </w:rPr>
        <w:t>第</w:t>
      </w:r>
      <w:r>
        <w:rPr>
          <w:rFonts w:hint="eastAsia" w:ascii="Times New Roman" w:hAnsi="Times New Roman" w:cs="Times New Roman"/>
          <w:b/>
          <w:bCs/>
          <w:color w:val="auto"/>
          <w:spacing w:val="0"/>
          <w:sz w:val="28"/>
          <w:szCs w:val="28"/>
          <w:lang w:val="en-US" w:eastAsia="zh-CN"/>
        </w:rPr>
        <w:t>十</w:t>
      </w:r>
      <w:r>
        <w:rPr>
          <w:rFonts w:hint="default" w:ascii="Times New Roman" w:hAnsi="Times New Roman" w:eastAsia="宋体" w:cs="Times New Roman"/>
          <w:b/>
          <w:bCs/>
          <w:color w:val="auto"/>
          <w:spacing w:val="0"/>
          <w:sz w:val="28"/>
          <w:szCs w:val="28"/>
          <w:lang w:eastAsia="zh-CN"/>
        </w:rPr>
        <w:t>条</w:t>
      </w:r>
      <w:r>
        <w:rPr>
          <w:rFonts w:hint="default" w:ascii="Times New Roman" w:hAnsi="Times New Roman" w:eastAsia="宋体" w:cs="Times New Roman"/>
          <w:color w:val="auto"/>
          <w:spacing w:val="0"/>
          <w:sz w:val="28"/>
          <w:szCs w:val="28"/>
          <w:lang w:val="en-US" w:eastAsia="zh-CN"/>
        </w:rPr>
        <w:t xml:space="preserve">  本合同经双方签字盖章后生效。</w:t>
      </w:r>
    </w:p>
    <w:p w14:paraId="4EF98189">
      <w:pPr>
        <w:keepNext w:val="0"/>
        <w:keepLines w:val="0"/>
        <w:pageBreakBefore w:val="0"/>
        <w:kinsoku/>
        <w:wordWrap/>
        <w:overflowPunct/>
        <w:topLinePunct w:val="0"/>
        <w:autoSpaceDE/>
        <w:autoSpaceDN/>
        <w:bidi w:val="0"/>
        <w:adjustRightInd/>
        <w:snapToGrid/>
        <w:spacing w:line="540" w:lineRule="exact"/>
        <w:ind w:firstLine="532" w:firstLineChars="190"/>
        <w:jc w:val="both"/>
        <w:textAlignment w:val="auto"/>
        <w:rPr>
          <w:rFonts w:hint="default" w:ascii="Times New Roman" w:hAnsi="Times New Roman" w:eastAsia="宋体" w:cs="Times New Roman"/>
          <w:color w:val="auto"/>
          <w:spacing w:val="0"/>
          <w:sz w:val="28"/>
          <w:szCs w:val="28"/>
          <w:lang w:val="en-US" w:eastAsia="zh-CN"/>
        </w:rPr>
      </w:pPr>
    </w:p>
    <w:p w14:paraId="424A982C">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cs="Times New Roman"/>
          <w:color w:val="auto"/>
          <w:spacing w:val="0"/>
          <w:sz w:val="28"/>
          <w:szCs w:val="28"/>
          <w:lang w:val="en-US" w:eastAsia="zh-CN"/>
        </w:rPr>
        <w:t>甲方</w:t>
      </w:r>
      <w:r>
        <w:rPr>
          <w:rFonts w:hint="default" w:ascii="Times New Roman" w:hAnsi="Times New Roman" w:eastAsia="宋体" w:cs="Times New Roman"/>
          <w:color w:val="auto"/>
          <w:spacing w:val="0"/>
          <w:sz w:val="28"/>
          <w:szCs w:val="28"/>
        </w:rPr>
        <w:t>：</w:t>
      </w:r>
      <w:r>
        <w:rPr>
          <w:rFonts w:hint="eastAsia" w:ascii="Times New Roman" w:hAnsi="Times New Roman" w:cs="Times New Roman"/>
          <w:color w:val="auto"/>
          <w:spacing w:val="0"/>
          <w:sz w:val="28"/>
          <w:szCs w:val="28"/>
          <w:u w:val="single"/>
          <w:lang w:val="en-US" w:eastAsia="zh-CN"/>
        </w:rPr>
        <w:t xml:space="preserve">沈阳市第六人民医院  </w:t>
      </w:r>
      <w:r>
        <w:rPr>
          <w:rFonts w:hint="default" w:ascii="Times New Roman" w:hAnsi="Times New Roman" w:eastAsia="宋体" w:cs="Times New Roman"/>
          <w:color w:val="auto"/>
          <w:spacing w:val="0"/>
          <w:sz w:val="28"/>
          <w:szCs w:val="28"/>
        </w:rPr>
        <w:t>乙方：</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lang w:val="en-US" w:eastAsia="zh-CN"/>
        </w:rPr>
        <w:t xml:space="preserve"> </w:t>
      </w:r>
    </w:p>
    <w:p w14:paraId="319032E7">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auto"/>
          <w:spacing w:val="0"/>
          <w:sz w:val="28"/>
          <w:szCs w:val="28"/>
          <w:lang w:val="en-US" w:eastAsia="zh-CN"/>
        </w:rPr>
      </w:pPr>
    </w:p>
    <w:p w14:paraId="34472DC3">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eastAsia="宋体" w:cs="Times New Roman"/>
          <w:color w:val="auto"/>
          <w:spacing w:val="0"/>
          <w:sz w:val="28"/>
          <w:szCs w:val="28"/>
        </w:rPr>
        <w:t>法人/代理人（签</w:t>
      </w:r>
      <w:r>
        <w:rPr>
          <w:rFonts w:hint="default" w:ascii="Times New Roman" w:hAnsi="Times New Roman" w:cs="Times New Roman"/>
          <w:color w:val="auto"/>
          <w:spacing w:val="0"/>
          <w:sz w:val="28"/>
          <w:szCs w:val="28"/>
          <w:lang w:val="en-US" w:eastAsia="zh-CN"/>
        </w:rPr>
        <w:t>字</w:t>
      </w:r>
      <w:r>
        <w:rPr>
          <w:rFonts w:hint="default" w:ascii="Times New Roman" w:hAnsi="Times New Roman" w:eastAsia="宋体" w:cs="Times New Roman"/>
          <w:color w:val="auto"/>
          <w:spacing w:val="0"/>
          <w:sz w:val="28"/>
          <w:szCs w:val="28"/>
        </w:rPr>
        <w:t>）</w:t>
      </w:r>
      <w:r>
        <w:rPr>
          <w:rFonts w:hint="default" w:ascii="Times New Roman" w:hAnsi="Times New Roman" w:eastAsia="宋体" w:cs="Times New Roman"/>
          <w:color w:val="auto"/>
          <w:spacing w:val="0"/>
          <w:sz w:val="28"/>
          <w:szCs w:val="28"/>
          <w:lang w:eastAsia="zh-CN"/>
        </w:rPr>
        <w:t>：</w:t>
      </w:r>
      <w:r>
        <w:rPr>
          <w:rFonts w:hint="default" w:ascii="Times New Roman" w:hAnsi="Times New Roman" w:cs="Times New Roman"/>
          <w:color w:val="auto"/>
          <w:spacing w:val="0"/>
          <w:sz w:val="28"/>
          <w:szCs w:val="28"/>
          <w:u w:val="single"/>
          <w:lang w:val="en-US" w:eastAsia="zh-CN"/>
        </w:rPr>
        <w:t xml:space="preserve">          </w:t>
      </w:r>
      <w:r>
        <w:rPr>
          <w:rFonts w:hint="default"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法人/代理人（签</w:t>
      </w:r>
      <w:r>
        <w:rPr>
          <w:rFonts w:hint="default" w:ascii="Times New Roman" w:hAnsi="Times New Roman" w:cs="Times New Roman"/>
          <w:color w:val="auto"/>
          <w:spacing w:val="0"/>
          <w:sz w:val="28"/>
          <w:szCs w:val="28"/>
          <w:lang w:val="en-US" w:eastAsia="zh-CN"/>
        </w:rPr>
        <w:t>字</w:t>
      </w:r>
      <w:r>
        <w:rPr>
          <w:rFonts w:hint="default" w:ascii="Times New Roman" w:hAnsi="Times New Roman" w:eastAsia="宋体" w:cs="Times New Roman"/>
          <w:color w:val="auto"/>
          <w:spacing w:val="0"/>
          <w:sz w:val="28"/>
          <w:szCs w:val="28"/>
        </w:rPr>
        <w:t>）</w:t>
      </w:r>
      <w:r>
        <w:rPr>
          <w:rFonts w:hint="default" w:ascii="Times New Roman" w:hAnsi="Times New Roman" w:eastAsia="宋体" w:cs="Times New Roman"/>
          <w:color w:val="auto"/>
          <w:spacing w:val="0"/>
          <w:sz w:val="28"/>
          <w:szCs w:val="28"/>
          <w:lang w:eastAsia="zh-CN"/>
        </w:rPr>
        <w:t>：</w:t>
      </w:r>
      <w:r>
        <w:rPr>
          <w:rFonts w:hint="default"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lang w:val="en-US" w:eastAsia="zh-CN"/>
        </w:rPr>
        <w:t xml:space="preserve"> </w:t>
      </w:r>
    </w:p>
    <w:p w14:paraId="4D600463">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spacing w:val="0"/>
          <w:sz w:val="28"/>
          <w:szCs w:val="28"/>
          <w:lang w:eastAsia="zh-CN"/>
        </w:rPr>
      </w:pPr>
    </w:p>
    <w:p w14:paraId="2868A61B">
      <w:pPr>
        <w:keepNext w:val="0"/>
        <w:keepLines w:val="0"/>
        <w:pageBreakBefore w:val="0"/>
        <w:kinsoku/>
        <w:wordWrap/>
        <w:overflowPunct/>
        <w:topLinePunct w:val="0"/>
        <w:autoSpaceDE/>
        <w:autoSpaceDN/>
        <w:bidi w:val="0"/>
        <w:adjustRightInd/>
        <w:snapToGrid/>
        <w:spacing w:line="540" w:lineRule="exact"/>
        <w:ind w:firstLine="840" w:firstLineChars="300"/>
        <w:jc w:val="both"/>
        <w:textAlignment w:val="auto"/>
        <w:rPr>
          <w:rFonts w:hint="default" w:ascii="Times New Roman" w:hAnsi="Times New Roman" w:eastAsia="华文楷体" w:cs="Times New Roman"/>
          <w:sz w:val="28"/>
          <w:szCs w:val="28"/>
        </w:rPr>
      </w:pPr>
      <w:r>
        <w:rPr>
          <w:rFonts w:hint="default" w:ascii="Times New Roman" w:hAnsi="Times New Roman" w:eastAsia="宋体" w:cs="Times New Roman"/>
          <w:color w:val="auto"/>
          <w:spacing w:val="0"/>
          <w:sz w:val="28"/>
          <w:szCs w:val="28"/>
          <w:lang w:eastAsia="zh-CN"/>
        </w:rPr>
        <w:t>年</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月</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cs="Times New Roman"/>
          <w:color w:val="auto"/>
          <w:spacing w:val="0"/>
          <w:sz w:val="28"/>
          <w:szCs w:val="28"/>
          <w:lang w:val="en-US" w:eastAsia="zh-CN"/>
        </w:rPr>
        <w:t xml:space="preserve">日                     </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年</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月</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日</w:t>
      </w:r>
      <w:r>
        <w:rPr>
          <w:rFonts w:hint="default" w:ascii="Times New Roman" w:hAnsi="Times New Roman" w:eastAsia="华文楷体" w:cs="Times New Roman"/>
          <w:sz w:val="28"/>
          <w:szCs w:val="28"/>
          <w:lang w:val="en-US" w:eastAsia="zh-CN"/>
        </w:rPr>
        <w:t xml:space="preserve">                     </w:t>
      </w:r>
    </w:p>
    <w:p w14:paraId="31F72F2E">
      <w:pPr>
        <w:jc w:val="both"/>
        <w:rPr>
          <w:rFonts w:hint="default" w:ascii="仿宋" w:hAnsi="仿宋" w:eastAsia="仿宋" w:cs="仿宋"/>
          <w:sz w:val="32"/>
          <w:szCs w:val="32"/>
          <w:lang w:val="en-US" w:eastAsia="zh-CN"/>
        </w:rPr>
      </w:pPr>
    </w:p>
    <w:p w14:paraId="54F71624">
      <w:pPr>
        <w:jc w:val="both"/>
        <w:rPr>
          <w:rFonts w:hint="default" w:ascii="仿宋" w:hAnsi="仿宋" w:eastAsia="仿宋" w:cs="仿宋"/>
          <w:sz w:val="32"/>
          <w:szCs w:val="32"/>
          <w:lang w:val="en-US" w:eastAsia="zh-CN"/>
        </w:rPr>
      </w:pPr>
    </w:p>
    <w:p w14:paraId="73715B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67C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6B83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6B83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FEF99"/>
    <w:multiLevelType w:val="singleLevel"/>
    <w:tmpl w:val="149FEF99"/>
    <w:lvl w:ilvl="0" w:tentative="0">
      <w:start w:val="1"/>
      <w:numFmt w:val="decimal"/>
      <w:suff w:val="nothing"/>
      <w:lvlText w:val="%1."/>
      <w:lvlJc w:val="left"/>
      <w:rPr>
        <w:rFonts w:cs="Times New Roman"/>
      </w:rPr>
    </w:lvl>
  </w:abstractNum>
  <w:abstractNum w:abstractNumId="1">
    <w:nsid w:val="58DC9460"/>
    <w:multiLevelType w:val="singleLevel"/>
    <w:tmpl w:val="58DC9460"/>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21E5F"/>
    <w:rsid w:val="05810D93"/>
    <w:rsid w:val="06897EFF"/>
    <w:rsid w:val="09061CDB"/>
    <w:rsid w:val="09F666D1"/>
    <w:rsid w:val="0F6239E3"/>
    <w:rsid w:val="0F955B67"/>
    <w:rsid w:val="11CC3396"/>
    <w:rsid w:val="12FE1C75"/>
    <w:rsid w:val="143C2A55"/>
    <w:rsid w:val="15284D87"/>
    <w:rsid w:val="1E0C3498"/>
    <w:rsid w:val="1F8D23B7"/>
    <w:rsid w:val="206E043A"/>
    <w:rsid w:val="20AF45AF"/>
    <w:rsid w:val="21A716A3"/>
    <w:rsid w:val="22364F87"/>
    <w:rsid w:val="241B65E8"/>
    <w:rsid w:val="285F3F34"/>
    <w:rsid w:val="29361D11"/>
    <w:rsid w:val="29FE3238"/>
    <w:rsid w:val="2A9E191C"/>
    <w:rsid w:val="2C3D6F12"/>
    <w:rsid w:val="2CEF46B1"/>
    <w:rsid w:val="2F6A6270"/>
    <w:rsid w:val="325114BB"/>
    <w:rsid w:val="3A534134"/>
    <w:rsid w:val="422B7AE1"/>
    <w:rsid w:val="45592BB7"/>
    <w:rsid w:val="45E32481"/>
    <w:rsid w:val="492B0F64"/>
    <w:rsid w:val="4AA743C5"/>
    <w:rsid w:val="4ED46609"/>
    <w:rsid w:val="58DC7930"/>
    <w:rsid w:val="5A690698"/>
    <w:rsid w:val="5AFC6067"/>
    <w:rsid w:val="5DC664B8"/>
    <w:rsid w:val="628506F0"/>
    <w:rsid w:val="63316ACA"/>
    <w:rsid w:val="66F2031E"/>
    <w:rsid w:val="68D67EF7"/>
    <w:rsid w:val="6B282560"/>
    <w:rsid w:val="6BC71DE1"/>
    <w:rsid w:val="6CA67BE1"/>
    <w:rsid w:val="6CDE381E"/>
    <w:rsid w:val="6D4B68D6"/>
    <w:rsid w:val="6EFA2466"/>
    <w:rsid w:val="6F6B1FFA"/>
    <w:rsid w:val="736B56E0"/>
    <w:rsid w:val="7D6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2"/>
    <w:basedOn w:val="1"/>
    <w:next w:val="1"/>
    <w:qFormat/>
    <w:uiPriority w:val="0"/>
    <w:pPr>
      <w:ind w:left="420" w:leftChars="20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Words>
  <Characters>303</Characters>
  <Lines>0</Lines>
  <Paragraphs>0</Paragraphs>
  <TotalTime>6</TotalTime>
  <ScaleCrop>false</ScaleCrop>
  <LinksUpToDate>false</LinksUpToDate>
  <CharactersWithSpaces>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2024-12-18T02:23:00Z</dcterms:created>
  <dc:creator>Administrator</dc:creator>
  <cp:lastModifiedBy>大蓓蓓</cp:lastModifiedBy>
  <dcterms:modified xsi:type="dcterms:W3CDTF">2025-10-28T07:28:28Z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FC269B5FB70E4BFDA5829D372772B5A8_13</vt:lpwstr>
  </property>
  <property fmtid="{D5CDD505-2E9C-101B-9397-08002B2CF9AE}" pid="4" name="KSOTemplateDocerSaveRecord">
    <vt:lpwstr>eyJoZGlkIjoiMzA5MTllMDkyNzllMmNjZWI5YTEyNjc3MjczZGMyNjUiLCJ1c2VySWQiOiIzMTQ2MTYxNDYifQ==</vt:lpwstr>
  </property>
</Properties>
</file>